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9F3927">
        <w:rPr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5B7558">
        <w:rPr>
          <w:rFonts w:ascii="Arial" w:hAnsi="Arial" w:cs="Arial"/>
          <w:b w:val="0"/>
          <w:bCs w:val="0"/>
          <w:color w:val="000000"/>
          <w:sz w:val="22"/>
          <w:szCs w:val="22"/>
        </w:rPr>
        <w:t>7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ED626C">
        <w:rPr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5B7558">
        <w:rPr>
          <w:rFonts w:ascii="Arial" w:hAnsi="Arial" w:cs="Arial"/>
          <w:b w:val="0"/>
          <w:bCs w:val="0"/>
          <w:color w:val="000000"/>
          <w:sz w:val="22"/>
          <w:szCs w:val="22"/>
        </w:rPr>
        <w:t>616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ED626C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2</w:t>
      </w:r>
      <w:r w:rsidR="005B7558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7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A83D27" w:rsidRDefault="005B7558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5B7558">
        <w:rPr>
          <w:rFonts w:ascii="Arial" w:hAnsi="Arial" w:cs="Arial"/>
          <w:b/>
          <w:sz w:val="22"/>
          <w:szCs w:val="22"/>
        </w:rPr>
        <w:t>Registro de Preços para futura e eventual aquisição de materiais gráficos e brindes institucionais personalizados, incluindo materiais de apoio e produtos destinados a premiações, com fornecimento sob demanda, contemplando produção, personalização e entrega conforme arte fornecida pela Administração, visando atender às ações institucionais, campanhas educativas, eventos e demais ativid</w:t>
      </w:r>
      <w:r>
        <w:rPr>
          <w:rFonts w:ascii="Arial" w:hAnsi="Arial" w:cs="Arial"/>
          <w:b/>
          <w:sz w:val="22"/>
          <w:szCs w:val="22"/>
        </w:rPr>
        <w:t>ades das Secretarias Municipais</w:t>
      </w:r>
      <w:r w:rsidR="009F3927" w:rsidRPr="009F3927">
        <w:rPr>
          <w:rFonts w:ascii="Arial" w:hAnsi="Arial" w:cs="Arial"/>
          <w:b/>
          <w:sz w:val="22"/>
          <w:szCs w:val="22"/>
        </w:rPr>
        <w:t>, conforme condições, quantidades e exigências estabelecidas no Termo de Referência.</w:t>
      </w:r>
    </w:p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9F3927">
        <w:rPr>
          <w:rFonts w:ascii="Arial" w:hAnsi="Arial" w:cs="Arial"/>
          <w:b/>
          <w:sz w:val="22"/>
          <w:szCs w:val="22"/>
        </w:rPr>
        <w:t>2</w:t>
      </w:r>
      <w:r w:rsidR="005B7558">
        <w:rPr>
          <w:rFonts w:ascii="Arial" w:hAnsi="Arial" w:cs="Arial"/>
          <w:b/>
          <w:sz w:val="22"/>
          <w:szCs w:val="22"/>
        </w:rPr>
        <w:t>7</w:t>
      </w:r>
      <w:r w:rsidR="00A83D27">
        <w:rPr>
          <w:rFonts w:ascii="Arial" w:hAnsi="Arial" w:cs="Arial"/>
          <w:b/>
          <w:sz w:val="22"/>
          <w:szCs w:val="22"/>
        </w:rPr>
        <w:t>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 w:rsidR="009F3927">
        <w:rPr>
          <w:rFonts w:ascii="Arial" w:hAnsi="Arial" w:cs="Arial"/>
          <w:color w:val="auto"/>
          <w:sz w:val="22"/>
          <w:szCs w:val="22"/>
        </w:rPr>
        <w:t>x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727B18" w:rsidRPr="00944655" w:rsidRDefault="005B7558" w:rsidP="005B7558">
      <w:pPr>
        <w:pStyle w:val="Nivel5-AnexoseditalBookStyle"/>
        <w:tabs>
          <w:tab w:val="left" w:pos="5970"/>
        </w:tabs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bookmarkStart w:id="0" w:name="_GoBack"/>
      <w:r>
        <w:rPr>
          <w:rFonts w:ascii="Arial" w:hAnsi="Arial" w:cs="Arial"/>
          <w:color w:val="auto"/>
          <w:sz w:val="22"/>
          <w:szCs w:val="22"/>
        </w:rPr>
        <w:tab/>
      </w:r>
    </w:p>
    <w:bookmarkEnd w:id="0"/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9F3927">
      <w:headerReference w:type="default" r:id="rId6"/>
      <w:footerReference w:type="default" r:id="rId7"/>
      <w:pgSz w:w="11906" w:h="16838"/>
      <w:pgMar w:top="1417" w:right="1701" w:bottom="1417" w:left="1701" w:header="7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650" w:type="dxa"/>
      <w:tblLook w:val="04A0" w:firstRow="1" w:lastRow="0" w:firstColumn="1" w:lastColumn="0" w:noHBand="0" w:noVBand="1"/>
    </w:tblPr>
    <w:tblGrid>
      <w:gridCol w:w="1559"/>
    </w:tblGrid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Folha </w:t>
          </w:r>
        </w:p>
      </w:tc>
    </w:tr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Rubrica </w:t>
          </w:r>
        </w:p>
      </w:tc>
    </w:tr>
  </w:tbl>
  <w:p w:rsidR="00727B18" w:rsidRDefault="009F392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-784473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5B7558"/>
    <w:rsid w:val="00727B18"/>
    <w:rsid w:val="0094324B"/>
    <w:rsid w:val="009F3927"/>
    <w:rsid w:val="00A83D27"/>
    <w:rsid w:val="00AB1CD0"/>
    <w:rsid w:val="00C707D1"/>
    <w:rsid w:val="00ED626C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F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7</cp:revision>
  <cp:lastPrinted>2026-06-02T13:44:00Z</cp:lastPrinted>
  <dcterms:created xsi:type="dcterms:W3CDTF">2026-02-03T11:54:00Z</dcterms:created>
  <dcterms:modified xsi:type="dcterms:W3CDTF">2026-06-02T13:44:00Z</dcterms:modified>
</cp:coreProperties>
</file>