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AB85" w14:textId="77777777" w:rsidR="0093123A" w:rsidRDefault="00B16C63" w:rsidP="002B41A1">
      <w:pPr>
        <w:spacing w:line="276" w:lineRule="auto"/>
        <w:rPr>
          <w:sz w:val="28"/>
          <w:szCs w:val="28"/>
        </w:rPr>
      </w:pPr>
      <w:r>
        <w:rPr>
          <w:sz w:val="28"/>
          <w:szCs w:val="28"/>
        </w:rPr>
        <w:t xml:space="preserve"> </w:t>
      </w:r>
    </w:p>
    <w:p w14:paraId="1818C4EA" w14:textId="77777777" w:rsidR="0093123A" w:rsidRDefault="002A4101" w:rsidP="002A4101">
      <w:pPr>
        <w:spacing w:line="276" w:lineRule="auto"/>
        <w:rPr>
          <w:sz w:val="28"/>
          <w:szCs w:val="28"/>
        </w:rPr>
      </w:pPr>
      <w:r>
        <w:rPr>
          <w:sz w:val="28"/>
          <w:szCs w:val="28"/>
        </w:rPr>
        <w:br w:type="textWrapping" w:clear="all"/>
      </w:r>
    </w:p>
    <w:p w14:paraId="0947164F" w14:textId="77777777" w:rsidR="0093123A" w:rsidRDefault="0093123A" w:rsidP="002B41A1">
      <w:pPr>
        <w:spacing w:line="276" w:lineRule="auto"/>
        <w:rPr>
          <w:sz w:val="28"/>
          <w:szCs w:val="28"/>
        </w:rPr>
      </w:pPr>
    </w:p>
    <w:p w14:paraId="072F8B40" w14:textId="77777777" w:rsidR="0093123A" w:rsidRDefault="0093123A" w:rsidP="002B41A1">
      <w:pPr>
        <w:spacing w:line="276" w:lineRule="auto"/>
        <w:rPr>
          <w:sz w:val="28"/>
          <w:szCs w:val="28"/>
        </w:rPr>
      </w:pPr>
    </w:p>
    <w:p w14:paraId="45FDD2B8" w14:textId="77777777" w:rsidR="00AB7BC3" w:rsidRDefault="00AB7BC3" w:rsidP="002B41A1">
      <w:pPr>
        <w:spacing w:line="276" w:lineRule="auto"/>
        <w:rPr>
          <w:sz w:val="28"/>
          <w:szCs w:val="28"/>
        </w:rPr>
      </w:pPr>
    </w:p>
    <w:p w14:paraId="6B358453" w14:textId="2AF722B1" w:rsidR="00EB7C79" w:rsidRDefault="000E76BC" w:rsidP="00FD7D43">
      <w:pPr>
        <w:spacing w:line="276" w:lineRule="auto"/>
        <w:jc w:val="right"/>
        <w:rPr>
          <w:rFonts w:cs="Arial"/>
          <w:b/>
          <w:bCs/>
          <w:sz w:val="36"/>
          <w:szCs w:val="36"/>
          <w:u w:val="single"/>
        </w:rPr>
      </w:pPr>
      <w:r>
        <w:rPr>
          <w:rFonts w:cs="Arial"/>
          <w:b/>
          <w:bCs/>
          <w:sz w:val="36"/>
          <w:szCs w:val="36"/>
          <w:u w:val="single"/>
        </w:rPr>
        <w:t>MEMORIAL DESCRITIVO</w:t>
      </w:r>
    </w:p>
    <w:p w14:paraId="00B341AD" w14:textId="1E69C894" w:rsidR="00FD7D43" w:rsidRDefault="00B34EB8" w:rsidP="00FD7D43">
      <w:pPr>
        <w:spacing w:line="276" w:lineRule="auto"/>
        <w:jc w:val="right"/>
        <w:rPr>
          <w:rFonts w:cs="Arial"/>
          <w:b/>
          <w:bCs/>
          <w:sz w:val="36"/>
          <w:szCs w:val="36"/>
          <w:u w:val="single"/>
        </w:rPr>
      </w:pPr>
      <w:r w:rsidRPr="00B34EB8">
        <w:rPr>
          <w:rFonts w:cs="Arial"/>
          <w:b/>
          <w:bCs/>
          <w:sz w:val="36"/>
          <w:szCs w:val="36"/>
          <w:u w:val="single"/>
        </w:rPr>
        <w:t xml:space="preserve">PAVIMENTAÇÃO </w:t>
      </w:r>
      <w:r w:rsidR="00FD7D43">
        <w:rPr>
          <w:rFonts w:cs="Arial"/>
          <w:b/>
          <w:bCs/>
          <w:sz w:val="36"/>
          <w:szCs w:val="36"/>
          <w:u w:val="single"/>
        </w:rPr>
        <w:t>ASFÁLTICA TIPO TSD</w:t>
      </w:r>
    </w:p>
    <w:p w14:paraId="5CE48239" w14:textId="3AABD46B" w:rsidR="00FD7D43" w:rsidRDefault="00FD7D43" w:rsidP="00FD7D43">
      <w:pPr>
        <w:spacing w:line="276" w:lineRule="auto"/>
        <w:jc w:val="right"/>
        <w:rPr>
          <w:rFonts w:cs="Arial"/>
          <w:b/>
          <w:bCs/>
          <w:sz w:val="36"/>
          <w:szCs w:val="36"/>
          <w:u w:val="single"/>
        </w:rPr>
      </w:pPr>
      <w:r>
        <w:rPr>
          <w:rFonts w:cs="Arial"/>
          <w:b/>
          <w:bCs/>
          <w:sz w:val="36"/>
          <w:szCs w:val="36"/>
          <w:u w:val="single"/>
        </w:rPr>
        <w:t xml:space="preserve">BAIRRO </w:t>
      </w:r>
      <w:r w:rsidR="00764252">
        <w:rPr>
          <w:rFonts w:cs="Arial"/>
          <w:b/>
          <w:bCs/>
          <w:sz w:val="36"/>
          <w:szCs w:val="36"/>
          <w:u w:val="single"/>
        </w:rPr>
        <w:t xml:space="preserve">NOVA ERA </w:t>
      </w:r>
    </w:p>
    <w:p w14:paraId="55B6B9F4" w14:textId="1CBF3214" w:rsidR="00FD7D43" w:rsidRDefault="00FD7D43" w:rsidP="00FD7D43">
      <w:pPr>
        <w:spacing w:line="276" w:lineRule="auto"/>
        <w:jc w:val="right"/>
        <w:rPr>
          <w:rFonts w:cs="Arial"/>
          <w:b/>
          <w:bCs/>
          <w:sz w:val="36"/>
          <w:szCs w:val="36"/>
          <w:u w:val="single"/>
        </w:rPr>
      </w:pPr>
      <w:r>
        <w:rPr>
          <w:rFonts w:cs="Arial"/>
          <w:b/>
          <w:bCs/>
          <w:sz w:val="36"/>
          <w:szCs w:val="36"/>
          <w:u w:val="single"/>
        </w:rPr>
        <w:t xml:space="preserve">ÁREA: </w:t>
      </w:r>
      <w:r w:rsidR="00AD53CC">
        <w:rPr>
          <w:rFonts w:cs="Arial"/>
          <w:b/>
          <w:bCs/>
          <w:sz w:val="36"/>
          <w:szCs w:val="36"/>
          <w:u w:val="single"/>
        </w:rPr>
        <w:t>4.865,97</w:t>
      </w:r>
      <w:r>
        <w:rPr>
          <w:rFonts w:cs="Arial"/>
          <w:b/>
          <w:bCs/>
          <w:sz w:val="36"/>
          <w:szCs w:val="36"/>
          <w:u w:val="single"/>
        </w:rPr>
        <w:t>m²</w:t>
      </w:r>
    </w:p>
    <w:p w14:paraId="18A721D4" w14:textId="77777777" w:rsidR="00FD7D43" w:rsidRPr="00B34EB8" w:rsidRDefault="00FD7D43" w:rsidP="00B34EB8">
      <w:pPr>
        <w:spacing w:line="276" w:lineRule="auto"/>
        <w:jc w:val="center"/>
        <w:rPr>
          <w:sz w:val="28"/>
          <w:szCs w:val="28"/>
          <w:u w:val="single"/>
        </w:rPr>
      </w:pPr>
    </w:p>
    <w:p w14:paraId="01CF1492" w14:textId="77777777" w:rsidR="0093123A" w:rsidRDefault="0093123A" w:rsidP="002B41A1">
      <w:pPr>
        <w:spacing w:line="276" w:lineRule="auto"/>
        <w:rPr>
          <w:sz w:val="28"/>
          <w:szCs w:val="28"/>
        </w:rPr>
      </w:pPr>
    </w:p>
    <w:p w14:paraId="0054C9D5" w14:textId="77777777" w:rsidR="0093123A" w:rsidRDefault="0093123A" w:rsidP="002B41A1">
      <w:pPr>
        <w:spacing w:line="276" w:lineRule="auto"/>
        <w:rPr>
          <w:sz w:val="28"/>
          <w:szCs w:val="28"/>
        </w:rPr>
      </w:pPr>
    </w:p>
    <w:p w14:paraId="4FCFAAF9" w14:textId="77777777" w:rsidR="0093123A" w:rsidRDefault="0093123A" w:rsidP="002B41A1">
      <w:pPr>
        <w:spacing w:line="276" w:lineRule="auto"/>
        <w:rPr>
          <w:sz w:val="28"/>
          <w:szCs w:val="28"/>
        </w:rPr>
      </w:pPr>
    </w:p>
    <w:p w14:paraId="6CDF04F1" w14:textId="77777777" w:rsidR="0093123A" w:rsidRDefault="0093123A" w:rsidP="002B41A1">
      <w:pPr>
        <w:spacing w:line="276" w:lineRule="auto"/>
        <w:rPr>
          <w:sz w:val="28"/>
          <w:szCs w:val="28"/>
        </w:rPr>
      </w:pPr>
    </w:p>
    <w:p w14:paraId="42CD701C" w14:textId="77777777" w:rsidR="0093123A" w:rsidRDefault="0093123A" w:rsidP="002B41A1">
      <w:pPr>
        <w:spacing w:line="276" w:lineRule="auto"/>
        <w:rPr>
          <w:sz w:val="28"/>
          <w:szCs w:val="28"/>
        </w:rPr>
      </w:pPr>
    </w:p>
    <w:p w14:paraId="5E52C500" w14:textId="77777777" w:rsidR="0093123A" w:rsidRPr="00B34EB8" w:rsidRDefault="0093123A" w:rsidP="00B34EB8">
      <w:pPr>
        <w:autoSpaceDE w:val="0"/>
        <w:autoSpaceDN w:val="0"/>
        <w:adjustRightInd w:val="0"/>
        <w:spacing w:after="0" w:line="276" w:lineRule="auto"/>
        <w:rPr>
          <w:b/>
          <w:sz w:val="18"/>
          <w:szCs w:val="18"/>
        </w:rPr>
      </w:pPr>
    </w:p>
    <w:p w14:paraId="285C813F" w14:textId="77777777" w:rsidR="00F526D2" w:rsidRDefault="00F526D2" w:rsidP="006C4B83">
      <w:pPr>
        <w:autoSpaceDE w:val="0"/>
        <w:autoSpaceDN w:val="0"/>
        <w:adjustRightInd w:val="0"/>
        <w:spacing w:after="0" w:line="276" w:lineRule="auto"/>
        <w:rPr>
          <w:sz w:val="28"/>
          <w:szCs w:val="28"/>
        </w:rPr>
      </w:pPr>
      <w:r>
        <w:rPr>
          <w:sz w:val="28"/>
          <w:szCs w:val="28"/>
        </w:rPr>
        <w:br w:type="page"/>
      </w:r>
    </w:p>
    <w:p w14:paraId="6967D75F" w14:textId="77777777" w:rsidR="006C2440" w:rsidRPr="00223B15" w:rsidRDefault="006C2440" w:rsidP="00C15089">
      <w:pPr>
        <w:pStyle w:val="Ttulo1"/>
        <w:numPr>
          <w:ilvl w:val="0"/>
          <w:numId w:val="14"/>
        </w:numPr>
        <w:spacing w:line="276" w:lineRule="auto"/>
        <w:jc w:val="both"/>
        <w:rPr>
          <w:sz w:val="28"/>
          <w:szCs w:val="28"/>
        </w:rPr>
      </w:pPr>
      <w:bookmarkStart w:id="0" w:name="_Toc298678"/>
      <w:r w:rsidRPr="00223B15">
        <w:rPr>
          <w:sz w:val="28"/>
          <w:szCs w:val="28"/>
        </w:rPr>
        <w:lastRenderedPageBreak/>
        <w:t>INTRODUÇÃO</w:t>
      </w:r>
      <w:bookmarkEnd w:id="0"/>
    </w:p>
    <w:p w14:paraId="4FBE3492" w14:textId="77777777" w:rsidR="007C3A52" w:rsidRPr="00162089" w:rsidRDefault="007C3A52" w:rsidP="002B41A1">
      <w:pPr>
        <w:autoSpaceDE w:val="0"/>
        <w:autoSpaceDN w:val="0"/>
        <w:adjustRightInd w:val="0"/>
        <w:spacing w:after="0" w:line="276" w:lineRule="auto"/>
        <w:jc w:val="both"/>
        <w:rPr>
          <w:rFonts w:ascii="Arial" w:hAnsi="Arial" w:cs="Arial"/>
          <w:b/>
          <w:bCs/>
          <w:sz w:val="28"/>
          <w:szCs w:val="28"/>
        </w:rPr>
      </w:pPr>
    </w:p>
    <w:p w14:paraId="4EF3B5CE" w14:textId="1DF035E1" w:rsidR="007A3A03" w:rsidRPr="00AB7BC3" w:rsidRDefault="005402F3" w:rsidP="002B41A1">
      <w:pPr>
        <w:autoSpaceDE w:val="0"/>
        <w:autoSpaceDN w:val="0"/>
        <w:adjustRightInd w:val="0"/>
        <w:spacing w:after="0" w:line="276" w:lineRule="auto"/>
        <w:jc w:val="both"/>
        <w:rPr>
          <w:rFonts w:ascii="Arial" w:hAnsi="Arial" w:cs="Arial"/>
          <w:sz w:val="24"/>
          <w:szCs w:val="24"/>
        </w:rPr>
      </w:pPr>
      <w:r w:rsidRPr="00AB7BC3">
        <w:rPr>
          <w:rFonts w:ascii="Arial" w:hAnsi="Arial" w:cs="Arial"/>
          <w:sz w:val="24"/>
          <w:szCs w:val="24"/>
        </w:rPr>
        <w:t>Este v</w:t>
      </w:r>
      <w:r w:rsidR="006C2440" w:rsidRPr="00AB7BC3">
        <w:rPr>
          <w:rFonts w:ascii="Arial" w:hAnsi="Arial" w:cs="Arial"/>
          <w:sz w:val="24"/>
          <w:szCs w:val="24"/>
        </w:rPr>
        <w:t xml:space="preserve">olume único </w:t>
      </w:r>
      <w:r w:rsidRPr="00AB7BC3">
        <w:rPr>
          <w:rFonts w:ascii="Arial" w:hAnsi="Arial" w:cs="Arial"/>
          <w:sz w:val="24"/>
          <w:szCs w:val="24"/>
        </w:rPr>
        <w:t xml:space="preserve">do relatório </w:t>
      </w:r>
      <w:r w:rsidR="006C2440" w:rsidRPr="00AB7BC3">
        <w:rPr>
          <w:rFonts w:ascii="Arial" w:hAnsi="Arial" w:cs="Arial"/>
          <w:sz w:val="24"/>
          <w:szCs w:val="24"/>
        </w:rPr>
        <w:t>contém os elementos</w:t>
      </w:r>
      <w:r w:rsidR="00C3640C" w:rsidRPr="00AB7BC3">
        <w:rPr>
          <w:rFonts w:ascii="Arial" w:hAnsi="Arial" w:cs="Arial"/>
          <w:sz w:val="24"/>
          <w:szCs w:val="24"/>
        </w:rPr>
        <w:t xml:space="preserve"> informativos gerais do Projeto </w:t>
      </w:r>
      <w:r w:rsidR="006C2440" w:rsidRPr="00AB7BC3">
        <w:rPr>
          <w:rFonts w:ascii="Arial" w:hAnsi="Arial" w:cs="Arial"/>
          <w:sz w:val="24"/>
          <w:szCs w:val="24"/>
        </w:rPr>
        <w:t>de Engenharia para a implantação de Infraestrutura –</w:t>
      </w:r>
      <w:r w:rsidR="00C3640C" w:rsidRPr="00AB7BC3">
        <w:rPr>
          <w:rFonts w:ascii="Arial" w:hAnsi="Arial" w:cs="Arial"/>
          <w:sz w:val="24"/>
          <w:szCs w:val="24"/>
        </w:rPr>
        <w:t xml:space="preserve"> </w:t>
      </w:r>
      <w:r w:rsidR="00522982" w:rsidRPr="00AB7BC3">
        <w:rPr>
          <w:rFonts w:ascii="Arial" w:hAnsi="Arial" w:cs="Arial"/>
          <w:sz w:val="24"/>
          <w:szCs w:val="24"/>
        </w:rPr>
        <w:t>PROJETO DE</w:t>
      </w:r>
      <w:r w:rsidR="00C3640C" w:rsidRPr="00AB7BC3">
        <w:rPr>
          <w:rFonts w:ascii="Arial" w:hAnsi="Arial" w:cs="Arial"/>
          <w:sz w:val="24"/>
          <w:szCs w:val="24"/>
        </w:rPr>
        <w:t xml:space="preserve"> </w:t>
      </w:r>
      <w:r w:rsidR="00356634" w:rsidRPr="00AB7BC3">
        <w:rPr>
          <w:rFonts w:ascii="Arial" w:hAnsi="Arial" w:cs="Arial"/>
          <w:sz w:val="24"/>
          <w:szCs w:val="24"/>
        </w:rPr>
        <w:t>PAVIMENTAÇÃO</w:t>
      </w:r>
      <w:r w:rsidR="0015659A">
        <w:rPr>
          <w:rFonts w:ascii="Arial" w:hAnsi="Arial" w:cs="Arial"/>
          <w:sz w:val="24"/>
          <w:szCs w:val="24"/>
        </w:rPr>
        <w:t xml:space="preserve"> </w:t>
      </w:r>
      <w:r w:rsidR="006C2440" w:rsidRPr="00AB7BC3">
        <w:rPr>
          <w:rFonts w:ascii="Arial" w:hAnsi="Arial" w:cs="Arial"/>
          <w:sz w:val="24"/>
          <w:szCs w:val="24"/>
        </w:rPr>
        <w:t xml:space="preserve">– </w:t>
      </w:r>
      <w:r w:rsidR="009D6C0F" w:rsidRPr="00AB7BC3">
        <w:rPr>
          <w:rFonts w:ascii="Arial" w:hAnsi="Arial" w:cs="Arial"/>
          <w:bCs/>
          <w:iCs/>
          <w:sz w:val="24"/>
          <w:szCs w:val="24"/>
        </w:rPr>
        <w:t>BAIRRO</w:t>
      </w:r>
      <w:r w:rsidR="00522982" w:rsidRPr="00AB7BC3">
        <w:rPr>
          <w:rFonts w:ascii="Arial" w:hAnsi="Arial" w:cs="Arial"/>
          <w:bCs/>
          <w:iCs/>
          <w:sz w:val="24"/>
          <w:szCs w:val="24"/>
        </w:rPr>
        <w:t xml:space="preserve"> </w:t>
      </w:r>
      <w:r w:rsidR="00764252">
        <w:rPr>
          <w:rFonts w:ascii="Arial" w:hAnsi="Arial" w:cs="Arial"/>
          <w:bCs/>
          <w:iCs/>
          <w:sz w:val="24"/>
          <w:szCs w:val="24"/>
        </w:rPr>
        <w:t>NOVA ERA</w:t>
      </w:r>
      <w:r w:rsidR="00223BE1">
        <w:rPr>
          <w:rFonts w:ascii="Arial" w:hAnsi="Arial" w:cs="Arial"/>
          <w:bCs/>
          <w:iCs/>
          <w:sz w:val="24"/>
          <w:szCs w:val="24"/>
        </w:rPr>
        <w:t xml:space="preserve"> nas Ruas Marques de Tamandaré,</w:t>
      </w:r>
      <w:r w:rsidR="0087785E">
        <w:rPr>
          <w:rFonts w:ascii="Arial" w:hAnsi="Arial" w:cs="Arial"/>
          <w:bCs/>
          <w:iCs/>
          <w:sz w:val="24"/>
          <w:szCs w:val="24"/>
        </w:rPr>
        <w:t xml:space="preserve"> Rua Pedro Brás Alves da Silva e Maria </w:t>
      </w:r>
      <w:proofErr w:type="spellStart"/>
      <w:r w:rsidR="0087785E">
        <w:rPr>
          <w:rFonts w:ascii="Arial" w:hAnsi="Arial" w:cs="Arial"/>
          <w:bCs/>
          <w:iCs/>
          <w:sz w:val="24"/>
          <w:szCs w:val="24"/>
        </w:rPr>
        <w:t>Enedina</w:t>
      </w:r>
      <w:proofErr w:type="spellEnd"/>
      <w:r w:rsidR="0087785E">
        <w:rPr>
          <w:rFonts w:ascii="Arial" w:hAnsi="Arial" w:cs="Arial"/>
          <w:bCs/>
          <w:iCs/>
          <w:sz w:val="24"/>
          <w:szCs w:val="24"/>
        </w:rPr>
        <w:t xml:space="preserve"> Rodrigues</w:t>
      </w:r>
      <w:r w:rsidR="00223BE1">
        <w:rPr>
          <w:rFonts w:ascii="Arial" w:hAnsi="Arial" w:cs="Arial"/>
          <w:bCs/>
          <w:iCs/>
          <w:sz w:val="24"/>
          <w:szCs w:val="24"/>
        </w:rPr>
        <w:t xml:space="preserve"> </w:t>
      </w:r>
      <w:r w:rsidR="006C2440" w:rsidRPr="00AB7BC3">
        <w:rPr>
          <w:rFonts w:ascii="Arial" w:hAnsi="Arial" w:cs="Arial"/>
          <w:sz w:val="24"/>
          <w:szCs w:val="24"/>
        </w:rPr>
        <w:t xml:space="preserve">na cidade de </w:t>
      </w:r>
      <w:r w:rsidR="00522982" w:rsidRPr="00AB7BC3">
        <w:rPr>
          <w:rFonts w:ascii="Arial" w:hAnsi="Arial" w:cs="Arial"/>
          <w:sz w:val="24"/>
          <w:szCs w:val="24"/>
        </w:rPr>
        <w:t>Sidrolândia</w:t>
      </w:r>
      <w:r w:rsidR="006C2440" w:rsidRPr="00AB7BC3">
        <w:rPr>
          <w:rFonts w:ascii="Arial" w:hAnsi="Arial" w:cs="Arial"/>
          <w:sz w:val="24"/>
          <w:szCs w:val="24"/>
        </w:rPr>
        <w:t>, Estado de Mato Grosso do Sul.</w:t>
      </w:r>
    </w:p>
    <w:p w14:paraId="5E1BD22A" w14:textId="77777777" w:rsidR="007C3A52" w:rsidRPr="00162089" w:rsidRDefault="007C3A52" w:rsidP="002B41A1">
      <w:pPr>
        <w:spacing w:line="276" w:lineRule="auto"/>
        <w:jc w:val="both"/>
        <w:rPr>
          <w:rFonts w:ascii="Arial" w:hAnsi="Arial" w:cs="Arial"/>
          <w:b/>
          <w:bCs/>
          <w:sz w:val="28"/>
          <w:szCs w:val="28"/>
        </w:rPr>
      </w:pPr>
    </w:p>
    <w:p w14:paraId="6C5A831A" w14:textId="1323EC0F" w:rsidR="007C3A52" w:rsidRDefault="00850746" w:rsidP="007D4A02">
      <w:pPr>
        <w:pStyle w:val="Ttulo2"/>
        <w:spacing w:line="276" w:lineRule="auto"/>
        <w:rPr>
          <w:sz w:val="28"/>
          <w:szCs w:val="24"/>
        </w:rPr>
      </w:pPr>
      <w:bookmarkStart w:id="1" w:name="_Toc298684"/>
      <w:r w:rsidRPr="00850746">
        <w:rPr>
          <w:sz w:val="28"/>
          <w:szCs w:val="24"/>
        </w:rPr>
        <w:t>2.0</w:t>
      </w:r>
      <w:r w:rsidR="0037340D" w:rsidRPr="00850746">
        <w:rPr>
          <w:sz w:val="28"/>
          <w:szCs w:val="24"/>
        </w:rPr>
        <w:t xml:space="preserve"> OBJETIVO</w:t>
      </w:r>
      <w:bookmarkEnd w:id="1"/>
    </w:p>
    <w:p w14:paraId="559B8125" w14:textId="77777777" w:rsidR="00850746" w:rsidRPr="00850746" w:rsidRDefault="00850746" w:rsidP="00850746"/>
    <w:p w14:paraId="67646139" w14:textId="576A4793" w:rsidR="00320C9C" w:rsidRPr="00223BE1" w:rsidRDefault="0037340D" w:rsidP="0037340D">
      <w:pPr>
        <w:autoSpaceDE w:val="0"/>
        <w:autoSpaceDN w:val="0"/>
        <w:adjustRightInd w:val="0"/>
        <w:spacing w:after="0" w:line="276" w:lineRule="auto"/>
        <w:ind w:firstLine="708"/>
        <w:jc w:val="both"/>
        <w:rPr>
          <w:rFonts w:ascii="Arial" w:hAnsi="Arial" w:cs="Arial"/>
          <w:sz w:val="24"/>
          <w:szCs w:val="24"/>
        </w:rPr>
      </w:pPr>
      <w:r w:rsidRPr="0037340D">
        <w:rPr>
          <w:rFonts w:ascii="Arial" w:hAnsi="Arial" w:cs="Arial"/>
          <w:sz w:val="24"/>
          <w:szCs w:val="24"/>
        </w:rPr>
        <w:t xml:space="preserve">Esta obra tem como objetivo a execução de serviços de pavimentação </w:t>
      </w:r>
      <w:r w:rsidR="00320C9C">
        <w:rPr>
          <w:rFonts w:ascii="Arial" w:hAnsi="Arial" w:cs="Arial"/>
          <w:sz w:val="24"/>
          <w:szCs w:val="24"/>
        </w:rPr>
        <w:t xml:space="preserve">no </w:t>
      </w:r>
      <w:r w:rsidR="00320C9C" w:rsidRPr="00223BE1">
        <w:rPr>
          <w:rFonts w:ascii="Arial" w:hAnsi="Arial" w:cs="Arial"/>
          <w:b/>
          <w:sz w:val="24"/>
          <w:szCs w:val="24"/>
        </w:rPr>
        <w:t xml:space="preserve">bairro </w:t>
      </w:r>
      <w:r w:rsidR="00764252" w:rsidRPr="00223BE1">
        <w:rPr>
          <w:rFonts w:ascii="Arial" w:hAnsi="Arial" w:cs="Arial"/>
          <w:b/>
          <w:sz w:val="24"/>
          <w:szCs w:val="24"/>
        </w:rPr>
        <w:t xml:space="preserve">Nova Era </w:t>
      </w:r>
      <w:r w:rsidR="00320C9C" w:rsidRPr="00223BE1">
        <w:rPr>
          <w:rFonts w:ascii="Arial" w:hAnsi="Arial" w:cs="Arial"/>
          <w:b/>
          <w:sz w:val="24"/>
          <w:szCs w:val="24"/>
        </w:rPr>
        <w:t>(</w:t>
      </w:r>
      <w:r w:rsidR="00223BE1" w:rsidRPr="00223BE1">
        <w:rPr>
          <w:rFonts w:ascii="Arial" w:hAnsi="Arial" w:cs="Arial"/>
          <w:b/>
          <w:bCs/>
          <w:iCs/>
          <w:sz w:val="24"/>
          <w:szCs w:val="24"/>
        </w:rPr>
        <w:t>Ruas Marques de Tamandaré,</w:t>
      </w:r>
      <w:r w:rsidR="00E6091F">
        <w:rPr>
          <w:rFonts w:ascii="Arial" w:hAnsi="Arial" w:cs="Arial"/>
          <w:b/>
          <w:bCs/>
          <w:iCs/>
          <w:sz w:val="24"/>
          <w:szCs w:val="24"/>
        </w:rPr>
        <w:t xml:space="preserve"> Pedro Brás Alves da Silva e Maria </w:t>
      </w:r>
      <w:proofErr w:type="spellStart"/>
      <w:r w:rsidR="00E6091F">
        <w:rPr>
          <w:rFonts w:ascii="Arial" w:hAnsi="Arial" w:cs="Arial"/>
          <w:b/>
          <w:bCs/>
          <w:iCs/>
          <w:sz w:val="24"/>
          <w:szCs w:val="24"/>
        </w:rPr>
        <w:t>Enedina</w:t>
      </w:r>
      <w:proofErr w:type="spellEnd"/>
      <w:r w:rsidR="00E6091F">
        <w:rPr>
          <w:rFonts w:ascii="Arial" w:hAnsi="Arial" w:cs="Arial"/>
          <w:b/>
          <w:bCs/>
          <w:iCs/>
          <w:sz w:val="24"/>
          <w:szCs w:val="24"/>
        </w:rPr>
        <w:t xml:space="preserve"> Rodrigues</w:t>
      </w:r>
      <w:r w:rsidR="00EB7C79" w:rsidRPr="00223BE1">
        <w:rPr>
          <w:rFonts w:ascii="Arial" w:hAnsi="Arial" w:cs="Arial"/>
          <w:b/>
          <w:sz w:val="24"/>
          <w:szCs w:val="24"/>
        </w:rPr>
        <w:t>)</w:t>
      </w:r>
      <w:r w:rsidR="00320C9C" w:rsidRPr="00223BE1">
        <w:rPr>
          <w:rFonts w:ascii="Arial" w:hAnsi="Arial" w:cs="Arial"/>
          <w:b/>
          <w:sz w:val="24"/>
          <w:szCs w:val="24"/>
        </w:rPr>
        <w:t xml:space="preserve">. </w:t>
      </w:r>
      <w:r w:rsidR="00320C9C" w:rsidRPr="00223BE1">
        <w:rPr>
          <w:rFonts w:ascii="Arial" w:hAnsi="Arial" w:cs="Arial"/>
          <w:sz w:val="24"/>
          <w:szCs w:val="24"/>
        </w:rPr>
        <w:t>Localizados no município de Sidrolândia – MS.</w:t>
      </w:r>
    </w:p>
    <w:p w14:paraId="49B64667" w14:textId="77777777" w:rsidR="00850746" w:rsidRPr="00223BE1" w:rsidRDefault="00850746" w:rsidP="0037340D">
      <w:pPr>
        <w:autoSpaceDE w:val="0"/>
        <w:autoSpaceDN w:val="0"/>
        <w:adjustRightInd w:val="0"/>
        <w:spacing w:after="0" w:line="276" w:lineRule="auto"/>
        <w:ind w:firstLine="708"/>
        <w:jc w:val="both"/>
        <w:rPr>
          <w:rFonts w:ascii="Arial" w:hAnsi="Arial" w:cs="Arial"/>
          <w:sz w:val="24"/>
          <w:szCs w:val="24"/>
        </w:rPr>
      </w:pPr>
    </w:p>
    <w:p w14:paraId="09BAC64D" w14:textId="1742F7A4" w:rsidR="002D50E0" w:rsidRDefault="0037340D" w:rsidP="002D50E0">
      <w:pPr>
        <w:ind w:firstLineChars="100" w:firstLine="240"/>
        <w:jc w:val="both"/>
        <w:rPr>
          <w:rFonts w:ascii="Arial" w:hAnsi="Arial" w:cs="Arial"/>
          <w:sz w:val="24"/>
          <w:szCs w:val="24"/>
        </w:rPr>
      </w:pPr>
      <w:r w:rsidRPr="0037340D">
        <w:rPr>
          <w:rFonts w:ascii="Arial" w:hAnsi="Arial" w:cs="Arial"/>
          <w:sz w:val="24"/>
          <w:szCs w:val="24"/>
        </w:rPr>
        <w:t xml:space="preserve">Os serviços consistirão em </w:t>
      </w:r>
      <w:r w:rsidR="009B6A23">
        <w:rPr>
          <w:rFonts w:ascii="Arial" w:hAnsi="Arial" w:cs="Arial"/>
          <w:sz w:val="24"/>
          <w:szCs w:val="24"/>
        </w:rPr>
        <w:t>(</w:t>
      </w:r>
      <w:r w:rsidR="00850746">
        <w:rPr>
          <w:rFonts w:ascii="Arial" w:hAnsi="Arial" w:cs="Arial"/>
          <w:sz w:val="24"/>
          <w:szCs w:val="24"/>
        </w:rPr>
        <w:t xml:space="preserve">execução de </w:t>
      </w:r>
      <w:r w:rsidR="005917DD">
        <w:rPr>
          <w:rFonts w:ascii="Arial" w:hAnsi="Arial" w:cs="Arial"/>
          <w:sz w:val="24"/>
          <w:szCs w:val="24"/>
        </w:rPr>
        <w:t>imprimação com asfalto diluído</w:t>
      </w:r>
      <w:r w:rsidR="00850746">
        <w:rPr>
          <w:rFonts w:ascii="Arial" w:hAnsi="Arial" w:cs="Arial"/>
          <w:sz w:val="24"/>
          <w:szCs w:val="24"/>
        </w:rPr>
        <w:t xml:space="preserve"> com tratamento superficial duplo, com emulsão asf</w:t>
      </w:r>
      <w:r w:rsidR="002D50E0">
        <w:rPr>
          <w:rFonts w:ascii="Arial" w:hAnsi="Arial" w:cs="Arial"/>
          <w:sz w:val="24"/>
          <w:szCs w:val="24"/>
        </w:rPr>
        <w:t>áltica RR-2C, com capa selante)</w:t>
      </w:r>
    </w:p>
    <w:p w14:paraId="5D562B39" w14:textId="77777777" w:rsidR="002D50E0" w:rsidRDefault="002D50E0" w:rsidP="00CF66FF">
      <w:pPr>
        <w:ind w:firstLineChars="100" w:firstLine="240"/>
        <w:jc w:val="both"/>
        <w:rPr>
          <w:rFonts w:ascii="Arial" w:hAnsi="Arial" w:cs="Arial"/>
          <w:sz w:val="24"/>
          <w:szCs w:val="24"/>
        </w:rPr>
      </w:pPr>
    </w:p>
    <w:p w14:paraId="4DC50CD6" w14:textId="77777777" w:rsidR="002D50E0" w:rsidRDefault="002D50E0" w:rsidP="002D50E0">
      <w:pPr>
        <w:jc w:val="both"/>
        <w:rPr>
          <w:rFonts w:ascii="Arial" w:hAnsi="Arial" w:cs="Arial"/>
          <w:sz w:val="24"/>
          <w:szCs w:val="24"/>
        </w:rPr>
      </w:pPr>
    </w:p>
    <w:p w14:paraId="1B8A537F" w14:textId="77777777" w:rsidR="002D50E0" w:rsidRPr="00CF66FF" w:rsidRDefault="002D50E0" w:rsidP="00CF66FF">
      <w:pPr>
        <w:ind w:firstLineChars="100" w:firstLine="200"/>
        <w:jc w:val="both"/>
        <w:rPr>
          <w:rFonts w:ascii="Arial" w:eastAsia="Times New Roman" w:hAnsi="Arial" w:cs="Arial"/>
          <w:sz w:val="20"/>
          <w:szCs w:val="20"/>
          <w:lang w:eastAsia="pt-BR"/>
        </w:rPr>
      </w:pPr>
    </w:p>
    <w:p w14:paraId="58D42CD9" w14:textId="78BF7A69" w:rsidR="006D21E9" w:rsidRPr="00300DB6" w:rsidRDefault="00850746" w:rsidP="00850746">
      <w:pPr>
        <w:pStyle w:val="Ttulo1"/>
        <w:spacing w:line="276" w:lineRule="auto"/>
        <w:ind w:left="360"/>
        <w:jc w:val="left"/>
        <w:rPr>
          <w:sz w:val="28"/>
          <w:szCs w:val="28"/>
        </w:rPr>
      </w:pPr>
      <w:bookmarkStart w:id="2" w:name="_Toc298706"/>
      <w:r>
        <w:rPr>
          <w:sz w:val="28"/>
          <w:szCs w:val="28"/>
        </w:rPr>
        <w:t>3.</w:t>
      </w:r>
      <w:r w:rsidR="00CF66FF">
        <w:rPr>
          <w:sz w:val="28"/>
          <w:szCs w:val="28"/>
        </w:rPr>
        <w:t xml:space="preserve">0 </w:t>
      </w:r>
      <w:r w:rsidR="00B938EF" w:rsidRPr="00300DB6">
        <w:rPr>
          <w:sz w:val="28"/>
          <w:szCs w:val="28"/>
        </w:rPr>
        <w:t>IMPRIMAÇÃO IMPERMEABILIZANTE</w:t>
      </w:r>
      <w:bookmarkEnd w:id="2"/>
      <w:r w:rsidR="00B938EF" w:rsidRPr="00300DB6">
        <w:rPr>
          <w:sz w:val="28"/>
          <w:szCs w:val="28"/>
        </w:rPr>
        <w:t xml:space="preserve"> </w:t>
      </w:r>
    </w:p>
    <w:p w14:paraId="5EC969A8" w14:textId="77777777" w:rsidR="00762D91" w:rsidRPr="00762D91" w:rsidRDefault="00762D91" w:rsidP="00762D91"/>
    <w:p w14:paraId="4EA9A74A" w14:textId="5D8391AE" w:rsidR="00A67FE6" w:rsidRDefault="00850746" w:rsidP="00A67FE6">
      <w:pPr>
        <w:pStyle w:val="Ttulo2"/>
        <w:spacing w:line="276" w:lineRule="auto"/>
        <w:rPr>
          <w:sz w:val="24"/>
          <w:szCs w:val="24"/>
        </w:rPr>
      </w:pPr>
      <w:bookmarkStart w:id="3" w:name="_Toc298707"/>
      <w:r>
        <w:rPr>
          <w:sz w:val="24"/>
          <w:szCs w:val="24"/>
        </w:rPr>
        <w:t>3.1</w:t>
      </w:r>
      <w:r w:rsidR="00762D91" w:rsidRPr="00300DB6">
        <w:rPr>
          <w:sz w:val="24"/>
          <w:szCs w:val="24"/>
        </w:rPr>
        <w:t xml:space="preserve"> OBJETIVO</w:t>
      </w:r>
      <w:bookmarkEnd w:id="3"/>
    </w:p>
    <w:p w14:paraId="1B78AB36" w14:textId="77777777" w:rsidR="00A67FE6" w:rsidRPr="00A67FE6" w:rsidRDefault="00A67FE6" w:rsidP="00A67FE6"/>
    <w:p w14:paraId="1334740E" w14:textId="6E26E14A" w:rsidR="0056742D" w:rsidRDefault="00850746" w:rsidP="00300DB6">
      <w:pPr>
        <w:jc w:val="both"/>
        <w:rPr>
          <w:rFonts w:ascii="Arial" w:hAnsi="Arial" w:cs="Arial"/>
          <w:sz w:val="24"/>
          <w:szCs w:val="24"/>
        </w:rPr>
      </w:pPr>
      <w:r>
        <w:rPr>
          <w:rFonts w:ascii="Arial" w:hAnsi="Arial" w:cs="Arial"/>
          <w:sz w:val="24"/>
          <w:szCs w:val="24"/>
        </w:rPr>
        <w:t>3</w:t>
      </w:r>
      <w:r w:rsidR="00762D91" w:rsidRPr="00762D91">
        <w:rPr>
          <w:rFonts w:ascii="Arial" w:hAnsi="Arial" w:cs="Arial"/>
          <w:sz w:val="24"/>
          <w:szCs w:val="24"/>
        </w:rPr>
        <w:t>.1.1 - A imprimação impermeabilizante betuminosa consistirá na aplicação de material betuminoso de baixa viscosidade, diretamente sobre a superfície previamente preparada de uma sub-base ou base constituída de macadame hidráulico, solo estabilizado, solo melhorado, com cimento ou solo cimento, que irá rec</w:t>
      </w:r>
      <w:r w:rsidR="00D47883">
        <w:rPr>
          <w:rFonts w:ascii="Arial" w:hAnsi="Arial" w:cs="Arial"/>
          <w:sz w:val="24"/>
          <w:szCs w:val="24"/>
        </w:rPr>
        <w:t xml:space="preserve">eber um revestimento betuminoso.  </w:t>
      </w:r>
    </w:p>
    <w:p w14:paraId="5E550996" w14:textId="77777777" w:rsidR="00D47883" w:rsidRPr="00D47883" w:rsidRDefault="00D47883">
      <w:pPr>
        <w:rPr>
          <w:rFonts w:ascii="Arial" w:hAnsi="Arial" w:cs="Arial"/>
          <w:sz w:val="24"/>
          <w:szCs w:val="24"/>
        </w:rPr>
      </w:pPr>
    </w:p>
    <w:p w14:paraId="7F5DAAC9" w14:textId="3680E85B" w:rsidR="00762D91" w:rsidRDefault="00850746">
      <w:pPr>
        <w:pStyle w:val="Ttulo2"/>
        <w:rPr>
          <w:sz w:val="24"/>
          <w:szCs w:val="24"/>
        </w:rPr>
      </w:pPr>
      <w:bookmarkStart w:id="4" w:name="_Toc298708"/>
      <w:r>
        <w:rPr>
          <w:sz w:val="24"/>
          <w:szCs w:val="24"/>
        </w:rPr>
        <w:t>3</w:t>
      </w:r>
      <w:r w:rsidR="00300DB6">
        <w:rPr>
          <w:sz w:val="24"/>
          <w:szCs w:val="24"/>
        </w:rPr>
        <w:t>.2</w:t>
      </w:r>
      <w:r w:rsidR="00762D91" w:rsidRPr="00300DB6">
        <w:rPr>
          <w:sz w:val="24"/>
          <w:szCs w:val="24"/>
        </w:rPr>
        <w:t xml:space="preserve"> DESCRIÇÃO</w:t>
      </w:r>
      <w:bookmarkEnd w:id="4"/>
    </w:p>
    <w:p w14:paraId="2E675EB9" w14:textId="77777777" w:rsidR="00A67FE6" w:rsidRPr="00A67FE6" w:rsidRDefault="00A67FE6" w:rsidP="00A67FE6"/>
    <w:p w14:paraId="476DE56B" w14:textId="6EC61378" w:rsidR="00D47883" w:rsidRPr="00D47883" w:rsidRDefault="00850746" w:rsidP="00300DB6">
      <w:pPr>
        <w:jc w:val="both"/>
        <w:rPr>
          <w:rFonts w:ascii="Arial" w:hAnsi="Arial" w:cs="Arial"/>
          <w:sz w:val="24"/>
          <w:szCs w:val="24"/>
        </w:rPr>
      </w:pPr>
      <w:r>
        <w:rPr>
          <w:rFonts w:ascii="Arial" w:hAnsi="Arial" w:cs="Arial"/>
          <w:sz w:val="24"/>
          <w:szCs w:val="24"/>
        </w:rPr>
        <w:t>3</w:t>
      </w:r>
      <w:r w:rsidR="00D47883" w:rsidRPr="00D47883">
        <w:rPr>
          <w:rFonts w:ascii="Arial" w:hAnsi="Arial" w:cs="Arial"/>
          <w:sz w:val="24"/>
          <w:szCs w:val="24"/>
        </w:rPr>
        <w:t>.2.1 - A imprimação deverá obedecer às seguintes operações:</w:t>
      </w:r>
    </w:p>
    <w:p w14:paraId="5E071236"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 - Varredura e limpeza da superfície;</w:t>
      </w:r>
    </w:p>
    <w:p w14:paraId="50528160"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II - Secagem da superfície;</w:t>
      </w:r>
    </w:p>
    <w:p w14:paraId="083A1EF6"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III - Distribuição de material betuminoso;</w:t>
      </w:r>
    </w:p>
    <w:p w14:paraId="38C28A1A"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IV - Repouso da imprimação;</w:t>
      </w:r>
    </w:p>
    <w:p w14:paraId="1A38CCE8" w14:textId="77777777" w:rsidR="00D47883" w:rsidRDefault="00D47883" w:rsidP="00300DB6">
      <w:pPr>
        <w:jc w:val="both"/>
        <w:rPr>
          <w:rFonts w:ascii="Arial" w:hAnsi="Arial" w:cs="Arial"/>
          <w:sz w:val="24"/>
          <w:szCs w:val="24"/>
        </w:rPr>
      </w:pPr>
      <w:r w:rsidRPr="00D47883">
        <w:rPr>
          <w:rFonts w:ascii="Arial" w:hAnsi="Arial" w:cs="Arial"/>
          <w:sz w:val="24"/>
          <w:szCs w:val="24"/>
        </w:rPr>
        <w:t>V - Esparrame de agregado miúdo (quando necessário).</w:t>
      </w:r>
    </w:p>
    <w:p w14:paraId="1019A25F" w14:textId="77777777" w:rsidR="00D47883" w:rsidRPr="00D47883" w:rsidRDefault="00D47883" w:rsidP="00D47883">
      <w:pPr>
        <w:rPr>
          <w:rFonts w:ascii="Arial" w:hAnsi="Arial" w:cs="Arial"/>
          <w:sz w:val="24"/>
          <w:szCs w:val="24"/>
        </w:rPr>
      </w:pPr>
    </w:p>
    <w:p w14:paraId="4276D1EE" w14:textId="13969BEC" w:rsidR="00762D91" w:rsidRDefault="00850746" w:rsidP="000D5B3E">
      <w:pPr>
        <w:pStyle w:val="Ttulo2"/>
        <w:jc w:val="both"/>
        <w:rPr>
          <w:sz w:val="24"/>
          <w:szCs w:val="24"/>
        </w:rPr>
      </w:pPr>
      <w:bookmarkStart w:id="5" w:name="_Toc298709"/>
      <w:r>
        <w:rPr>
          <w:sz w:val="24"/>
          <w:szCs w:val="24"/>
        </w:rPr>
        <w:t>3</w:t>
      </w:r>
      <w:r w:rsidR="000D5B3E">
        <w:rPr>
          <w:sz w:val="24"/>
          <w:szCs w:val="24"/>
        </w:rPr>
        <w:t>.3</w:t>
      </w:r>
      <w:r w:rsidR="00D47883" w:rsidRPr="000D5B3E">
        <w:rPr>
          <w:sz w:val="24"/>
          <w:szCs w:val="24"/>
        </w:rPr>
        <w:t xml:space="preserve"> MATERIAIS</w:t>
      </w:r>
      <w:bookmarkEnd w:id="5"/>
    </w:p>
    <w:p w14:paraId="7F4CF8C6" w14:textId="77777777" w:rsidR="00A67FE6" w:rsidRPr="00A67FE6" w:rsidRDefault="00A67FE6" w:rsidP="00A67FE6"/>
    <w:p w14:paraId="636072DF" w14:textId="5391F6DE" w:rsidR="00D47883" w:rsidRPr="005420F4" w:rsidRDefault="00850746" w:rsidP="000D5B3E">
      <w:pPr>
        <w:jc w:val="both"/>
        <w:rPr>
          <w:rFonts w:ascii="Arial" w:hAnsi="Arial" w:cs="Arial"/>
          <w:b/>
          <w:sz w:val="24"/>
          <w:szCs w:val="24"/>
        </w:rPr>
      </w:pPr>
      <w:r>
        <w:rPr>
          <w:rFonts w:ascii="Arial" w:hAnsi="Arial" w:cs="Arial"/>
          <w:b/>
          <w:sz w:val="24"/>
          <w:szCs w:val="24"/>
        </w:rPr>
        <w:t>3</w:t>
      </w:r>
      <w:r w:rsidR="00D47883" w:rsidRPr="005420F4">
        <w:rPr>
          <w:rFonts w:ascii="Arial" w:hAnsi="Arial" w:cs="Arial"/>
          <w:b/>
          <w:sz w:val="24"/>
          <w:szCs w:val="24"/>
        </w:rPr>
        <w:t>.3.1 - Material Betuminoso</w:t>
      </w:r>
    </w:p>
    <w:p w14:paraId="0623C5EF" w14:textId="2C8933DB" w:rsidR="00D47883" w:rsidRPr="00D47883" w:rsidRDefault="00850746" w:rsidP="005420F4">
      <w:pPr>
        <w:jc w:val="both"/>
        <w:rPr>
          <w:rFonts w:ascii="Arial" w:hAnsi="Arial" w:cs="Arial"/>
          <w:sz w:val="24"/>
          <w:szCs w:val="24"/>
        </w:rPr>
      </w:pPr>
      <w:r>
        <w:rPr>
          <w:rFonts w:ascii="Arial" w:hAnsi="Arial" w:cs="Arial"/>
          <w:sz w:val="24"/>
          <w:szCs w:val="24"/>
        </w:rPr>
        <w:t>3</w:t>
      </w:r>
      <w:r w:rsidR="00CF66FF">
        <w:rPr>
          <w:rFonts w:ascii="Arial" w:hAnsi="Arial" w:cs="Arial"/>
          <w:sz w:val="24"/>
          <w:szCs w:val="24"/>
        </w:rPr>
        <w:t>.3.2</w:t>
      </w:r>
      <w:r w:rsidR="00D47883" w:rsidRPr="00D47883">
        <w:rPr>
          <w:rFonts w:ascii="Arial" w:hAnsi="Arial" w:cs="Arial"/>
          <w:sz w:val="24"/>
          <w:szCs w:val="24"/>
        </w:rPr>
        <w:t xml:space="preserve"> - O material betuminoso, para efeito da presente instrução, pode ser a critério da Fiscalização, um dos seguintes:</w:t>
      </w:r>
    </w:p>
    <w:p w14:paraId="256D0B09" w14:textId="6BF9297D" w:rsidR="00D47883" w:rsidRPr="00D47883" w:rsidRDefault="00317D78" w:rsidP="005420F4">
      <w:pPr>
        <w:jc w:val="both"/>
        <w:rPr>
          <w:rFonts w:ascii="Arial" w:hAnsi="Arial" w:cs="Arial"/>
          <w:sz w:val="24"/>
          <w:szCs w:val="24"/>
        </w:rPr>
      </w:pPr>
      <w:r>
        <w:rPr>
          <w:rFonts w:ascii="Arial" w:hAnsi="Arial" w:cs="Arial"/>
          <w:sz w:val="24"/>
          <w:szCs w:val="24"/>
        </w:rPr>
        <w:t xml:space="preserve">a) asfaltos diluídos, CM-70, </w:t>
      </w:r>
      <w:r w:rsidR="00D47883" w:rsidRPr="00D47883">
        <w:rPr>
          <w:rFonts w:ascii="Arial" w:hAnsi="Arial" w:cs="Arial"/>
          <w:sz w:val="24"/>
          <w:szCs w:val="24"/>
        </w:rPr>
        <w:t>CM-250</w:t>
      </w:r>
      <w:r>
        <w:rPr>
          <w:rFonts w:ascii="Arial" w:hAnsi="Arial" w:cs="Arial"/>
          <w:sz w:val="24"/>
          <w:szCs w:val="24"/>
        </w:rPr>
        <w:t xml:space="preserve"> ou imprima</w:t>
      </w:r>
      <w:r w:rsidR="00D47883" w:rsidRPr="00D47883">
        <w:rPr>
          <w:rFonts w:ascii="Arial" w:hAnsi="Arial" w:cs="Arial"/>
          <w:sz w:val="24"/>
          <w:szCs w:val="24"/>
        </w:rPr>
        <w:t>.</w:t>
      </w:r>
    </w:p>
    <w:p w14:paraId="634D2E5C" w14:textId="5CF15451" w:rsidR="00D47883" w:rsidRPr="00D47883" w:rsidRDefault="00CF66FF" w:rsidP="005420F4">
      <w:pPr>
        <w:jc w:val="both"/>
        <w:rPr>
          <w:rFonts w:ascii="Arial" w:hAnsi="Arial" w:cs="Arial"/>
          <w:sz w:val="24"/>
          <w:szCs w:val="24"/>
        </w:rPr>
      </w:pPr>
      <w:r>
        <w:rPr>
          <w:rFonts w:ascii="Arial" w:hAnsi="Arial" w:cs="Arial"/>
          <w:sz w:val="24"/>
          <w:szCs w:val="24"/>
        </w:rPr>
        <w:t>3.3.3</w:t>
      </w:r>
      <w:r w:rsidRPr="00D47883">
        <w:rPr>
          <w:rFonts w:ascii="Arial" w:hAnsi="Arial" w:cs="Arial"/>
          <w:sz w:val="24"/>
          <w:szCs w:val="24"/>
        </w:rPr>
        <w:t xml:space="preserve"> </w:t>
      </w:r>
      <w:r w:rsidR="00D47883" w:rsidRPr="00D47883">
        <w:rPr>
          <w:rFonts w:ascii="Arial" w:hAnsi="Arial" w:cs="Arial"/>
          <w:sz w:val="24"/>
          <w:szCs w:val="24"/>
        </w:rPr>
        <w:t>- Os m</w:t>
      </w:r>
      <w:r w:rsidR="005420F4">
        <w:rPr>
          <w:rFonts w:ascii="Arial" w:hAnsi="Arial" w:cs="Arial"/>
          <w:sz w:val="24"/>
          <w:szCs w:val="24"/>
        </w:rPr>
        <w:t xml:space="preserve">ateriais betuminosos referidos, </w:t>
      </w:r>
      <w:r w:rsidR="00D47883" w:rsidRPr="00D47883">
        <w:rPr>
          <w:rFonts w:ascii="Arial" w:hAnsi="Arial" w:cs="Arial"/>
          <w:sz w:val="24"/>
          <w:szCs w:val="24"/>
        </w:rPr>
        <w:t>deverão estar</w:t>
      </w:r>
      <w:r w:rsidR="005420F4">
        <w:rPr>
          <w:rFonts w:ascii="Arial" w:hAnsi="Arial" w:cs="Arial"/>
          <w:sz w:val="24"/>
          <w:szCs w:val="24"/>
        </w:rPr>
        <w:t>em</w:t>
      </w:r>
      <w:r w:rsidR="00D47883" w:rsidRPr="00D47883">
        <w:rPr>
          <w:rFonts w:ascii="Arial" w:hAnsi="Arial" w:cs="Arial"/>
          <w:sz w:val="24"/>
          <w:szCs w:val="24"/>
        </w:rPr>
        <w:t xml:space="preserve"> isentos de água e obedecerem respectivamente a EM-6/1. 965 e EM-7/1. 966.</w:t>
      </w:r>
    </w:p>
    <w:p w14:paraId="22F87450" w14:textId="0F078640" w:rsidR="00D47883" w:rsidRPr="00D47883" w:rsidRDefault="00850746" w:rsidP="005420F4">
      <w:pPr>
        <w:jc w:val="both"/>
        <w:rPr>
          <w:rFonts w:ascii="Arial" w:hAnsi="Arial" w:cs="Arial"/>
          <w:sz w:val="24"/>
          <w:szCs w:val="24"/>
        </w:rPr>
      </w:pPr>
      <w:r>
        <w:rPr>
          <w:rFonts w:ascii="Arial" w:hAnsi="Arial" w:cs="Arial"/>
          <w:sz w:val="24"/>
          <w:szCs w:val="24"/>
        </w:rPr>
        <w:t>3</w:t>
      </w:r>
      <w:r w:rsidR="00CF66FF">
        <w:rPr>
          <w:rFonts w:ascii="Arial" w:hAnsi="Arial" w:cs="Arial"/>
          <w:sz w:val="24"/>
          <w:szCs w:val="24"/>
        </w:rPr>
        <w:t>.3.4</w:t>
      </w:r>
      <w:r w:rsidR="00D47883" w:rsidRPr="00D47883">
        <w:rPr>
          <w:rFonts w:ascii="Arial" w:hAnsi="Arial" w:cs="Arial"/>
          <w:sz w:val="24"/>
          <w:szCs w:val="24"/>
        </w:rPr>
        <w:t xml:space="preserve"> - Os materiais para a imprimadura impermeabilizante betuminosa só poderão ser empregados, após aceitos pela Fiscalização.</w:t>
      </w:r>
    </w:p>
    <w:p w14:paraId="3092E254" w14:textId="75ED36CC" w:rsidR="00D47883" w:rsidRPr="005420F4" w:rsidRDefault="00850746" w:rsidP="005420F4">
      <w:pPr>
        <w:jc w:val="both"/>
        <w:rPr>
          <w:rFonts w:ascii="Arial" w:hAnsi="Arial" w:cs="Arial"/>
          <w:b/>
          <w:sz w:val="24"/>
          <w:szCs w:val="24"/>
        </w:rPr>
      </w:pPr>
      <w:r>
        <w:rPr>
          <w:rFonts w:ascii="Arial" w:hAnsi="Arial" w:cs="Arial"/>
          <w:b/>
          <w:sz w:val="24"/>
          <w:szCs w:val="24"/>
        </w:rPr>
        <w:t>3</w:t>
      </w:r>
      <w:r w:rsidR="00D47883" w:rsidRPr="005420F4">
        <w:rPr>
          <w:rFonts w:ascii="Arial" w:hAnsi="Arial" w:cs="Arial"/>
          <w:b/>
          <w:sz w:val="24"/>
          <w:szCs w:val="24"/>
        </w:rPr>
        <w:t>.</w:t>
      </w:r>
      <w:r w:rsidR="00CF66FF">
        <w:rPr>
          <w:rFonts w:ascii="Arial" w:hAnsi="Arial" w:cs="Arial"/>
          <w:b/>
          <w:sz w:val="24"/>
          <w:szCs w:val="24"/>
        </w:rPr>
        <w:t>4</w:t>
      </w:r>
      <w:r w:rsidR="00D47883" w:rsidRPr="005420F4">
        <w:rPr>
          <w:rFonts w:ascii="Arial" w:hAnsi="Arial" w:cs="Arial"/>
          <w:b/>
          <w:sz w:val="24"/>
          <w:szCs w:val="24"/>
        </w:rPr>
        <w:t xml:space="preserve"> - Agregado Miúdo</w:t>
      </w:r>
    </w:p>
    <w:p w14:paraId="0E016C03" w14:textId="079BA2C1" w:rsidR="00D47883" w:rsidRDefault="00850746" w:rsidP="005420F4">
      <w:pPr>
        <w:jc w:val="both"/>
        <w:rPr>
          <w:rFonts w:ascii="Arial" w:hAnsi="Arial" w:cs="Arial"/>
          <w:sz w:val="24"/>
          <w:szCs w:val="24"/>
        </w:rPr>
      </w:pPr>
      <w:r>
        <w:rPr>
          <w:rFonts w:ascii="Arial" w:hAnsi="Arial" w:cs="Arial"/>
          <w:sz w:val="24"/>
          <w:szCs w:val="24"/>
        </w:rPr>
        <w:t>3</w:t>
      </w:r>
      <w:r w:rsidR="00D47883" w:rsidRPr="00D47883">
        <w:rPr>
          <w:rFonts w:ascii="Arial" w:hAnsi="Arial" w:cs="Arial"/>
          <w:sz w:val="24"/>
          <w:szCs w:val="24"/>
        </w:rPr>
        <w:t>.</w:t>
      </w:r>
      <w:r w:rsidR="00CF66FF">
        <w:rPr>
          <w:rFonts w:ascii="Arial" w:hAnsi="Arial" w:cs="Arial"/>
          <w:sz w:val="24"/>
          <w:szCs w:val="24"/>
        </w:rPr>
        <w:t>4</w:t>
      </w:r>
      <w:r w:rsidR="00D47883" w:rsidRPr="00D47883">
        <w:rPr>
          <w:rFonts w:ascii="Arial" w:hAnsi="Arial" w:cs="Arial"/>
          <w:sz w:val="24"/>
          <w:szCs w:val="24"/>
        </w:rPr>
        <w:t>.1 - O agregado miúdo, quando usado, deverá ser pedrisco com 100% de material, passando na peneira nº 4 (4,76 mm) e isento de substâncias nocivas e impurezas.</w:t>
      </w:r>
    </w:p>
    <w:p w14:paraId="67996B1B" w14:textId="77777777" w:rsidR="00D47883" w:rsidRPr="00D47883" w:rsidRDefault="00D47883" w:rsidP="00D47883"/>
    <w:p w14:paraId="03AED79C" w14:textId="689F0C4D" w:rsidR="00762D91" w:rsidRDefault="00850746">
      <w:pPr>
        <w:pStyle w:val="Ttulo2"/>
        <w:rPr>
          <w:sz w:val="24"/>
          <w:szCs w:val="24"/>
        </w:rPr>
      </w:pPr>
      <w:bookmarkStart w:id="6" w:name="_Toc298710"/>
      <w:r>
        <w:rPr>
          <w:sz w:val="24"/>
          <w:szCs w:val="24"/>
        </w:rPr>
        <w:t>4</w:t>
      </w:r>
      <w:r w:rsidR="00CF66FF">
        <w:rPr>
          <w:sz w:val="24"/>
          <w:szCs w:val="24"/>
        </w:rPr>
        <w:t>.0</w:t>
      </w:r>
      <w:r w:rsidR="00D47883" w:rsidRPr="0034500F">
        <w:rPr>
          <w:sz w:val="24"/>
          <w:szCs w:val="24"/>
        </w:rPr>
        <w:t xml:space="preserve"> EQUIPAMENTO</w:t>
      </w:r>
      <w:bookmarkEnd w:id="6"/>
    </w:p>
    <w:p w14:paraId="46F0D30B" w14:textId="77777777" w:rsidR="00A67FE6" w:rsidRPr="00A67FE6" w:rsidRDefault="00A67FE6" w:rsidP="00A67FE6"/>
    <w:p w14:paraId="65922541" w14:textId="1BBABB91" w:rsidR="00D47883" w:rsidRPr="00D47883" w:rsidRDefault="00850746" w:rsidP="00520F16">
      <w:pPr>
        <w:jc w:val="both"/>
        <w:rPr>
          <w:rFonts w:ascii="Arial" w:hAnsi="Arial" w:cs="Arial"/>
          <w:sz w:val="24"/>
          <w:szCs w:val="24"/>
        </w:rPr>
      </w:pPr>
      <w:r>
        <w:rPr>
          <w:rFonts w:ascii="Arial" w:hAnsi="Arial" w:cs="Arial"/>
          <w:sz w:val="24"/>
          <w:szCs w:val="24"/>
        </w:rPr>
        <w:t>4.1</w:t>
      </w:r>
      <w:r w:rsidR="009429AB">
        <w:rPr>
          <w:rFonts w:ascii="Arial" w:hAnsi="Arial" w:cs="Arial"/>
          <w:sz w:val="24"/>
          <w:szCs w:val="24"/>
        </w:rPr>
        <w:t>.1</w:t>
      </w:r>
      <w:r w:rsidR="00D47883" w:rsidRPr="00D47883">
        <w:rPr>
          <w:rFonts w:ascii="Arial" w:hAnsi="Arial" w:cs="Arial"/>
          <w:sz w:val="24"/>
          <w:szCs w:val="24"/>
        </w:rPr>
        <w:t xml:space="preserve"> - O equipamento necessário para a execução de imprimação impermeabilizante betuminosa, deverá consistir de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ou vassoura mecânica, equipamento para aquecimento de material betuminoso, quando necessário, distribuidor de material betuminoso sob pressão e distribuidor manual de material betuminoso.</w:t>
      </w:r>
    </w:p>
    <w:p w14:paraId="32AC278C" w14:textId="65BA6577" w:rsidR="00D47883" w:rsidRPr="00D47883" w:rsidRDefault="00850746" w:rsidP="00520F16">
      <w:pPr>
        <w:jc w:val="both"/>
        <w:rPr>
          <w:rFonts w:ascii="Arial" w:hAnsi="Arial" w:cs="Arial"/>
          <w:sz w:val="24"/>
          <w:szCs w:val="24"/>
        </w:rPr>
      </w:pPr>
      <w:r>
        <w:rPr>
          <w:rFonts w:ascii="Arial" w:hAnsi="Arial" w:cs="Arial"/>
          <w:sz w:val="24"/>
          <w:szCs w:val="24"/>
        </w:rPr>
        <w:t>4.</w:t>
      </w:r>
      <w:r w:rsidR="009429AB">
        <w:rPr>
          <w:rFonts w:ascii="Arial" w:hAnsi="Arial" w:cs="Arial"/>
          <w:sz w:val="24"/>
          <w:szCs w:val="24"/>
        </w:rPr>
        <w:t>1.</w:t>
      </w:r>
      <w:r>
        <w:rPr>
          <w:rFonts w:ascii="Arial" w:hAnsi="Arial" w:cs="Arial"/>
          <w:sz w:val="24"/>
          <w:szCs w:val="24"/>
        </w:rPr>
        <w:t>2</w:t>
      </w:r>
      <w:r w:rsidR="00D47883" w:rsidRPr="00D47883">
        <w:rPr>
          <w:rFonts w:ascii="Arial" w:hAnsi="Arial" w:cs="Arial"/>
          <w:sz w:val="24"/>
          <w:szCs w:val="24"/>
        </w:rPr>
        <w:t xml:space="preserve"> -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 Deverão ser</w:t>
      </w:r>
      <w:r w:rsidR="00520F16">
        <w:rPr>
          <w:rFonts w:ascii="Arial" w:hAnsi="Arial" w:cs="Arial"/>
          <w:sz w:val="24"/>
          <w:szCs w:val="24"/>
        </w:rPr>
        <w:t>em</w:t>
      </w:r>
      <w:r w:rsidR="00D47883" w:rsidRPr="00D47883">
        <w:rPr>
          <w:rFonts w:ascii="Arial" w:hAnsi="Arial" w:cs="Arial"/>
          <w:sz w:val="24"/>
          <w:szCs w:val="24"/>
        </w:rPr>
        <w:t xml:space="preserve"> em número suficientes para o bom andamento dos serviços e ter os fios suficientemente duros, para varrer a superfície sem cortá-la.</w:t>
      </w:r>
    </w:p>
    <w:p w14:paraId="11760625" w14:textId="3AD3847C" w:rsidR="00D47883" w:rsidRPr="00D47883" w:rsidRDefault="00850746" w:rsidP="00520F16">
      <w:pPr>
        <w:jc w:val="both"/>
        <w:rPr>
          <w:rFonts w:ascii="Arial" w:hAnsi="Arial" w:cs="Arial"/>
          <w:sz w:val="24"/>
          <w:szCs w:val="24"/>
        </w:rPr>
      </w:pPr>
      <w:r>
        <w:rPr>
          <w:rFonts w:ascii="Arial" w:hAnsi="Arial" w:cs="Arial"/>
          <w:sz w:val="24"/>
          <w:szCs w:val="24"/>
        </w:rPr>
        <w:t>4.</w:t>
      </w:r>
      <w:r w:rsidR="009429AB">
        <w:rPr>
          <w:rFonts w:ascii="Arial" w:hAnsi="Arial" w:cs="Arial"/>
          <w:sz w:val="24"/>
          <w:szCs w:val="24"/>
        </w:rPr>
        <w:t>1.</w:t>
      </w:r>
      <w:r>
        <w:rPr>
          <w:rFonts w:ascii="Arial" w:hAnsi="Arial" w:cs="Arial"/>
          <w:sz w:val="24"/>
          <w:szCs w:val="24"/>
        </w:rPr>
        <w:t>3</w:t>
      </w:r>
      <w:r w:rsidR="00D47883" w:rsidRPr="00D47883">
        <w:rPr>
          <w:rFonts w:ascii="Arial" w:hAnsi="Arial" w:cs="Arial"/>
          <w:sz w:val="24"/>
          <w:szCs w:val="24"/>
        </w:rPr>
        <w:t xml:space="preserve"> - Vassoura Mecânica - Deverá ser construída de modo que a vassoura possa ser regulada e fixada em relação à superfície a ser varrida, e possa varrê-la perfeitamente sem cortá-la ou danificá-la de qualquer maneira.</w:t>
      </w:r>
    </w:p>
    <w:p w14:paraId="77D67C93" w14:textId="2BB70790" w:rsidR="00D47883" w:rsidRDefault="00850746" w:rsidP="00520F16">
      <w:pPr>
        <w:jc w:val="both"/>
        <w:rPr>
          <w:rFonts w:ascii="Arial" w:hAnsi="Arial" w:cs="Arial"/>
          <w:sz w:val="24"/>
          <w:szCs w:val="24"/>
        </w:rPr>
      </w:pPr>
      <w:r>
        <w:rPr>
          <w:rFonts w:ascii="Arial" w:hAnsi="Arial" w:cs="Arial"/>
          <w:sz w:val="24"/>
          <w:szCs w:val="24"/>
        </w:rPr>
        <w:t>4.</w:t>
      </w:r>
      <w:r w:rsidR="003010C9">
        <w:rPr>
          <w:rFonts w:ascii="Arial" w:hAnsi="Arial" w:cs="Arial"/>
          <w:sz w:val="24"/>
          <w:szCs w:val="24"/>
        </w:rPr>
        <w:t>1.</w:t>
      </w:r>
      <w:r>
        <w:rPr>
          <w:rFonts w:ascii="Arial" w:hAnsi="Arial" w:cs="Arial"/>
          <w:sz w:val="24"/>
          <w:szCs w:val="24"/>
        </w:rPr>
        <w:t>4</w:t>
      </w:r>
      <w:r w:rsidR="00D47883" w:rsidRPr="00D47883">
        <w:rPr>
          <w:rFonts w:ascii="Arial" w:hAnsi="Arial" w:cs="Arial"/>
          <w:sz w:val="24"/>
          <w:szCs w:val="24"/>
        </w:rPr>
        <w:t xml:space="preserve"> - Equipamento para aquecimento de material betuminoso - Deverá ser tal que aqueça e mantenha aquecido o material betuminoso, de maneira que satisfaça aos requisitos dessa instrução; deverá ser provido de pelo menos um termômetro, sensível a 1°C, para determinação das temperaturas do material betuminoso.</w:t>
      </w:r>
    </w:p>
    <w:p w14:paraId="7A760A03" w14:textId="27A9F076" w:rsidR="00D47883" w:rsidRPr="00D47883" w:rsidRDefault="00850746" w:rsidP="00520F16">
      <w:pPr>
        <w:jc w:val="both"/>
        <w:rPr>
          <w:rFonts w:ascii="Arial" w:hAnsi="Arial" w:cs="Arial"/>
          <w:sz w:val="24"/>
          <w:szCs w:val="24"/>
        </w:rPr>
      </w:pPr>
      <w:r>
        <w:rPr>
          <w:rFonts w:ascii="Arial" w:hAnsi="Arial" w:cs="Arial"/>
          <w:sz w:val="24"/>
          <w:szCs w:val="24"/>
        </w:rPr>
        <w:t>4.</w:t>
      </w:r>
      <w:r w:rsidR="003010C9">
        <w:rPr>
          <w:rFonts w:ascii="Arial" w:hAnsi="Arial" w:cs="Arial"/>
          <w:sz w:val="24"/>
          <w:szCs w:val="24"/>
        </w:rPr>
        <w:t>1.</w:t>
      </w:r>
      <w:r>
        <w:rPr>
          <w:rFonts w:ascii="Arial" w:hAnsi="Arial" w:cs="Arial"/>
          <w:sz w:val="24"/>
          <w:szCs w:val="24"/>
        </w:rPr>
        <w:t>5</w:t>
      </w:r>
      <w:r w:rsidR="00D47883" w:rsidRPr="00D47883">
        <w:rPr>
          <w:rFonts w:ascii="Arial" w:hAnsi="Arial" w:cs="Arial"/>
          <w:sz w:val="24"/>
          <w:szCs w:val="24"/>
        </w:rPr>
        <w:t xml:space="preserve"> - Distribuidor de material betuminoso sob pressão - Deverá ser equipado com aros pneumáticos, e ter sido projetado a funcionar, de maneira que distribua o material betuminoso em jato uniforme, sem falhas, na quantidade e entre os limites de temperatura estabelecida pela Fiscalização.</w:t>
      </w:r>
    </w:p>
    <w:p w14:paraId="1D6B039D" w14:textId="3D7AADD8" w:rsidR="00D47883" w:rsidRDefault="00850746" w:rsidP="00520F16">
      <w:pPr>
        <w:jc w:val="both"/>
        <w:rPr>
          <w:rFonts w:ascii="Arial" w:hAnsi="Arial" w:cs="Arial"/>
          <w:sz w:val="24"/>
          <w:szCs w:val="24"/>
        </w:rPr>
      </w:pPr>
      <w:r>
        <w:rPr>
          <w:rFonts w:ascii="Arial" w:hAnsi="Arial" w:cs="Arial"/>
          <w:sz w:val="24"/>
          <w:szCs w:val="24"/>
        </w:rPr>
        <w:t>4.</w:t>
      </w:r>
      <w:r w:rsidR="003010C9">
        <w:rPr>
          <w:rFonts w:ascii="Arial" w:hAnsi="Arial" w:cs="Arial"/>
          <w:sz w:val="24"/>
          <w:szCs w:val="24"/>
        </w:rPr>
        <w:t>1.</w:t>
      </w:r>
      <w:r>
        <w:rPr>
          <w:rFonts w:ascii="Arial" w:hAnsi="Arial" w:cs="Arial"/>
          <w:sz w:val="24"/>
          <w:szCs w:val="24"/>
        </w:rPr>
        <w:t>6</w:t>
      </w:r>
      <w:r w:rsidR="00D47883" w:rsidRPr="00D47883">
        <w:rPr>
          <w:rFonts w:ascii="Arial" w:hAnsi="Arial" w:cs="Arial"/>
          <w:sz w:val="24"/>
          <w:szCs w:val="24"/>
        </w:rPr>
        <w:t xml:space="preserve"> - Distribuidor manual de material betuminoso - Será a mangueira apropriada do distribuidor de material betuminoso sob pressão.</w:t>
      </w:r>
    </w:p>
    <w:p w14:paraId="2D764E84" w14:textId="77777777" w:rsidR="00D47883" w:rsidRPr="00D47883" w:rsidRDefault="00D47883" w:rsidP="00D47883"/>
    <w:p w14:paraId="2EAEE570" w14:textId="1C21FEED" w:rsidR="00D47883" w:rsidRDefault="00850746">
      <w:pPr>
        <w:pStyle w:val="Ttulo2"/>
        <w:rPr>
          <w:sz w:val="24"/>
          <w:szCs w:val="24"/>
        </w:rPr>
      </w:pPr>
      <w:bookmarkStart w:id="7" w:name="_Toc298711"/>
      <w:r>
        <w:rPr>
          <w:sz w:val="24"/>
          <w:szCs w:val="24"/>
        </w:rPr>
        <w:t>5</w:t>
      </w:r>
      <w:r w:rsidR="00CF66FF">
        <w:rPr>
          <w:sz w:val="24"/>
          <w:szCs w:val="24"/>
        </w:rPr>
        <w:t>.0</w:t>
      </w:r>
      <w:r w:rsidR="00D47883" w:rsidRPr="00DB7880">
        <w:rPr>
          <w:sz w:val="24"/>
          <w:szCs w:val="24"/>
        </w:rPr>
        <w:t xml:space="preserve"> CONSTRUÇÃO</w:t>
      </w:r>
      <w:bookmarkEnd w:id="7"/>
    </w:p>
    <w:p w14:paraId="1FDD2471" w14:textId="77777777" w:rsidR="00A67FE6" w:rsidRPr="00A67FE6" w:rsidRDefault="00A67FE6" w:rsidP="00A67FE6"/>
    <w:p w14:paraId="06A4B81B" w14:textId="4280FF3C" w:rsidR="00D47883" w:rsidRPr="00520F16" w:rsidRDefault="00D47883" w:rsidP="00D47883">
      <w:pPr>
        <w:rPr>
          <w:rFonts w:ascii="Arial" w:hAnsi="Arial" w:cs="Arial"/>
          <w:b/>
          <w:sz w:val="24"/>
          <w:szCs w:val="24"/>
        </w:rPr>
      </w:pPr>
      <w:r w:rsidRPr="00520F16">
        <w:rPr>
          <w:rFonts w:ascii="Arial" w:hAnsi="Arial" w:cs="Arial"/>
          <w:b/>
          <w:sz w:val="24"/>
          <w:szCs w:val="24"/>
        </w:rPr>
        <w:t>5.1 - Varredura e limpeza da superfície</w:t>
      </w:r>
    </w:p>
    <w:p w14:paraId="7837A30C" w14:textId="5E2A4B86" w:rsidR="00D47883" w:rsidRPr="00D47883" w:rsidRDefault="00850746" w:rsidP="009527A9">
      <w:pPr>
        <w:jc w:val="both"/>
        <w:rPr>
          <w:rFonts w:ascii="Arial" w:hAnsi="Arial" w:cs="Arial"/>
          <w:sz w:val="24"/>
          <w:szCs w:val="24"/>
        </w:rPr>
      </w:pPr>
      <w:r>
        <w:rPr>
          <w:rFonts w:ascii="Arial" w:hAnsi="Arial" w:cs="Arial"/>
          <w:sz w:val="24"/>
          <w:szCs w:val="24"/>
        </w:rPr>
        <w:t>5.</w:t>
      </w:r>
      <w:r w:rsidR="003010C9">
        <w:rPr>
          <w:rFonts w:ascii="Arial" w:hAnsi="Arial" w:cs="Arial"/>
          <w:sz w:val="24"/>
          <w:szCs w:val="24"/>
        </w:rPr>
        <w:t>1.</w:t>
      </w:r>
      <w:r>
        <w:rPr>
          <w:rFonts w:ascii="Arial" w:hAnsi="Arial" w:cs="Arial"/>
          <w:sz w:val="24"/>
          <w:szCs w:val="24"/>
        </w:rPr>
        <w:t>2</w:t>
      </w:r>
      <w:r w:rsidR="00D47883" w:rsidRPr="00D47883">
        <w:rPr>
          <w:rFonts w:ascii="Arial" w:hAnsi="Arial" w:cs="Arial"/>
          <w:sz w:val="24"/>
          <w:szCs w:val="24"/>
        </w:rPr>
        <w:t xml:space="preserve"> - A varredura da superfície a ser imprimada, deverá ser feita com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ou vassoura mecânica especificada e de modo que remova completamente toda terra, poeira e outros materiais estranhos.</w:t>
      </w:r>
    </w:p>
    <w:p w14:paraId="0976E8E4" w14:textId="17A03D68" w:rsidR="00D47883" w:rsidRPr="00D47883" w:rsidRDefault="00850746" w:rsidP="009527A9">
      <w:pPr>
        <w:jc w:val="both"/>
        <w:rPr>
          <w:rFonts w:ascii="Arial" w:hAnsi="Arial" w:cs="Arial"/>
          <w:sz w:val="24"/>
          <w:szCs w:val="24"/>
        </w:rPr>
      </w:pPr>
      <w:r>
        <w:rPr>
          <w:rFonts w:ascii="Arial" w:hAnsi="Arial" w:cs="Arial"/>
          <w:sz w:val="24"/>
          <w:szCs w:val="24"/>
        </w:rPr>
        <w:t>5.</w:t>
      </w:r>
      <w:r w:rsidR="003010C9">
        <w:rPr>
          <w:rFonts w:ascii="Arial" w:hAnsi="Arial" w:cs="Arial"/>
          <w:sz w:val="24"/>
          <w:szCs w:val="24"/>
        </w:rPr>
        <w:t>1.</w:t>
      </w:r>
      <w:r>
        <w:rPr>
          <w:rFonts w:ascii="Arial" w:hAnsi="Arial" w:cs="Arial"/>
          <w:sz w:val="24"/>
          <w:szCs w:val="24"/>
        </w:rPr>
        <w:t>3</w:t>
      </w:r>
      <w:r w:rsidR="00D47883" w:rsidRPr="00D47883">
        <w:rPr>
          <w:rFonts w:ascii="Arial" w:hAnsi="Arial" w:cs="Arial"/>
          <w:sz w:val="24"/>
          <w:szCs w:val="24"/>
        </w:rPr>
        <w:t xml:space="preserve"> - Quando a superfície a ser imprimada, for constituída de macadame hidráulico, a varredura deverá prosseguir até que os fragmentos de pedras entrosados, que compõem o macadame, sejam descobertos e limpos, mas não desalojados.</w:t>
      </w:r>
    </w:p>
    <w:p w14:paraId="31D12B1A" w14:textId="79607D91" w:rsidR="00D47883" w:rsidRPr="00D47883" w:rsidRDefault="00850746" w:rsidP="009527A9">
      <w:pPr>
        <w:jc w:val="both"/>
        <w:rPr>
          <w:rFonts w:ascii="Arial" w:hAnsi="Arial" w:cs="Arial"/>
          <w:sz w:val="24"/>
          <w:szCs w:val="24"/>
        </w:rPr>
      </w:pPr>
      <w:r>
        <w:rPr>
          <w:rFonts w:ascii="Arial" w:hAnsi="Arial" w:cs="Arial"/>
          <w:sz w:val="24"/>
          <w:szCs w:val="24"/>
        </w:rPr>
        <w:t>5.</w:t>
      </w:r>
      <w:r w:rsidR="003010C9">
        <w:rPr>
          <w:rFonts w:ascii="Arial" w:hAnsi="Arial" w:cs="Arial"/>
          <w:sz w:val="24"/>
          <w:szCs w:val="24"/>
        </w:rPr>
        <w:t>1.</w:t>
      </w:r>
      <w:r>
        <w:rPr>
          <w:rFonts w:ascii="Arial" w:hAnsi="Arial" w:cs="Arial"/>
          <w:sz w:val="24"/>
          <w:szCs w:val="24"/>
        </w:rPr>
        <w:t>4</w:t>
      </w:r>
      <w:r w:rsidR="00D47883" w:rsidRPr="00D47883">
        <w:rPr>
          <w:rFonts w:ascii="Arial" w:hAnsi="Arial" w:cs="Arial"/>
          <w:sz w:val="24"/>
          <w:szCs w:val="24"/>
        </w:rPr>
        <w:t xml:space="preserve"> - A limpeza deverá ser feita com tempo suficiente para permitir que a superfície seque perfeitamente, antes da aplicação do material betuminoso, no caso de serem aplicados </w:t>
      </w:r>
      <w:proofErr w:type="spellStart"/>
      <w:r w:rsidR="00D47883" w:rsidRPr="00D47883">
        <w:rPr>
          <w:rFonts w:ascii="Arial" w:hAnsi="Arial" w:cs="Arial"/>
          <w:sz w:val="24"/>
          <w:szCs w:val="24"/>
        </w:rPr>
        <w:t>MCs</w:t>
      </w:r>
      <w:proofErr w:type="spellEnd"/>
      <w:r w:rsidR="00D47883" w:rsidRPr="00D47883">
        <w:rPr>
          <w:rFonts w:ascii="Arial" w:hAnsi="Arial" w:cs="Arial"/>
          <w:sz w:val="24"/>
          <w:szCs w:val="24"/>
        </w:rPr>
        <w:t>.</w:t>
      </w:r>
    </w:p>
    <w:p w14:paraId="406F47BB" w14:textId="05BE2C20" w:rsidR="00D47883" w:rsidRDefault="00850746" w:rsidP="009527A9">
      <w:pPr>
        <w:jc w:val="both"/>
        <w:rPr>
          <w:rFonts w:ascii="Arial" w:hAnsi="Arial" w:cs="Arial"/>
          <w:sz w:val="24"/>
          <w:szCs w:val="24"/>
        </w:rPr>
      </w:pPr>
      <w:r>
        <w:rPr>
          <w:rFonts w:ascii="Arial" w:hAnsi="Arial" w:cs="Arial"/>
          <w:sz w:val="24"/>
          <w:szCs w:val="24"/>
        </w:rPr>
        <w:t>5.</w:t>
      </w:r>
      <w:r w:rsidR="003010C9">
        <w:rPr>
          <w:rFonts w:ascii="Arial" w:hAnsi="Arial" w:cs="Arial"/>
          <w:sz w:val="24"/>
          <w:szCs w:val="24"/>
        </w:rPr>
        <w:t>1.</w:t>
      </w:r>
      <w:r>
        <w:rPr>
          <w:rFonts w:ascii="Arial" w:hAnsi="Arial" w:cs="Arial"/>
          <w:sz w:val="24"/>
          <w:szCs w:val="24"/>
        </w:rPr>
        <w:t>5</w:t>
      </w:r>
      <w:r w:rsidR="00D47883" w:rsidRPr="00D47883">
        <w:rPr>
          <w:rFonts w:ascii="Arial" w:hAnsi="Arial" w:cs="Arial"/>
          <w:sz w:val="24"/>
          <w:szCs w:val="24"/>
        </w:rPr>
        <w:t xml:space="preserve"> - O material removido pela limpeza terá o destino que a Fiscalização determinar.</w:t>
      </w:r>
    </w:p>
    <w:p w14:paraId="081FAF1F" w14:textId="77777777" w:rsidR="00D47883" w:rsidRPr="00D47883" w:rsidRDefault="00D47883" w:rsidP="00D47883"/>
    <w:p w14:paraId="428DF81A" w14:textId="5948B10F" w:rsidR="00D47883" w:rsidRDefault="00850746">
      <w:pPr>
        <w:pStyle w:val="Ttulo2"/>
        <w:rPr>
          <w:sz w:val="24"/>
          <w:szCs w:val="24"/>
        </w:rPr>
      </w:pPr>
      <w:bookmarkStart w:id="8" w:name="_Toc298712"/>
      <w:r>
        <w:rPr>
          <w:sz w:val="24"/>
          <w:szCs w:val="24"/>
        </w:rPr>
        <w:t>6</w:t>
      </w:r>
      <w:r w:rsidR="009527A9">
        <w:rPr>
          <w:sz w:val="24"/>
          <w:szCs w:val="24"/>
        </w:rPr>
        <w:t>.</w:t>
      </w:r>
      <w:r w:rsidR="00CF66FF">
        <w:rPr>
          <w:sz w:val="24"/>
          <w:szCs w:val="24"/>
        </w:rPr>
        <w:t>0</w:t>
      </w:r>
      <w:r w:rsidR="00D47883" w:rsidRPr="009527A9">
        <w:rPr>
          <w:sz w:val="24"/>
          <w:szCs w:val="24"/>
        </w:rPr>
        <w:t xml:space="preserve"> Distribuição do Material Betuminoso</w:t>
      </w:r>
      <w:bookmarkEnd w:id="8"/>
    </w:p>
    <w:p w14:paraId="01CBB58E" w14:textId="77777777" w:rsidR="00A67FE6" w:rsidRPr="00A67FE6" w:rsidRDefault="00A67FE6" w:rsidP="00A67FE6"/>
    <w:p w14:paraId="5B73CDFE" w14:textId="6BAF7242" w:rsidR="00D47883" w:rsidRDefault="00850746" w:rsidP="009527A9">
      <w:pPr>
        <w:jc w:val="both"/>
        <w:rPr>
          <w:rFonts w:ascii="Arial" w:hAnsi="Arial" w:cs="Arial"/>
          <w:sz w:val="24"/>
          <w:szCs w:val="24"/>
        </w:rPr>
      </w:pPr>
      <w:r>
        <w:rPr>
          <w:rFonts w:ascii="Arial" w:hAnsi="Arial" w:cs="Arial"/>
          <w:sz w:val="24"/>
          <w:szCs w:val="24"/>
        </w:rPr>
        <w:t>6</w:t>
      </w:r>
      <w:r w:rsidR="009429AB">
        <w:rPr>
          <w:rFonts w:ascii="Arial" w:hAnsi="Arial" w:cs="Arial"/>
          <w:sz w:val="24"/>
          <w:szCs w:val="24"/>
        </w:rPr>
        <w:t>.1</w:t>
      </w:r>
      <w:r w:rsidR="003010C9">
        <w:rPr>
          <w:rFonts w:ascii="Arial" w:hAnsi="Arial" w:cs="Arial"/>
          <w:sz w:val="24"/>
          <w:szCs w:val="24"/>
        </w:rPr>
        <w:t>.1</w:t>
      </w:r>
      <w:r w:rsidR="00D47883" w:rsidRPr="00D47883">
        <w:rPr>
          <w:rFonts w:ascii="Arial" w:hAnsi="Arial" w:cs="Arial"/>
          <w:sz w:val="24"/>
          <w:szCs w:val="24"/>
        </w:rPr>
        <w:t xml:space="preserve"> - O material betuminoso deverá ser aplicado por um distribuidor sob pressão, nos limites de temperatura de aplicação abaixo, na razão de 0,6 a 1,2 litros por m², conforme a Fiscalização determinar</w:t>
      </w:r>
      <w:r w:rsidR="00D47883">
        <w:rPr>
          <w:rFonts w:ascii="Arial" w:hAnsi="Arial" w:cs="Arial"/>
          <w:sz w:val="24"/>
          <w:szCs w:val="24"/>
        </w:rPr>
        <w:t>.</w:t>
      </w:r>
    </w:p>
    <w:p w14:paraId="04B26D3B" w14:textId="77777777" w:rsidR="00D47883" w:rsidRPr="00D47883" w:rsidRDefault="00D47883" w:rsidP="00D47883">
      <w:pPr>
        <w:kinsoku w:val="0"/>
        <w:overflowPunct w:val="0"/>
        <w:autoSpaceDE w:val="0"/>
        <w:autoSpaceDN w:val="0"/>
        <w:adjustRightInd w:val="0"/>
        <w:spacing w:before="9" w:after="1" w:line="240" w:lineRule="auto"/>
        <w:rPr>
          <w:rFonts w:ascii="Times New Roman" w:hAnsi="Times New Roman" w:cs="Times New Roman"/>
          <w:sz w:val="8"/>
          <w:szCs w:val="8"/>
        </w:rPr>
      </w:pPr>
    </w:p>
    <w:tbl>
      <w:tblPr>
        <w:tblW w:w="9094" w:type="dxa"/>
        <w:tblInd w:w="117" w:type="dxa"/>
        <w:tblLayout w:type="fixed"/>
        <w:tblCellMar>
          <w:left w:w="0" w:type="dxa"/>
          <w:right w:w="0" w:type="dxa"/>
        </w:tblCellMar>
        <w:tblLook w:val="0000" w:firstRow="0" w:lastRow="0" w:firstColumn="0" w:lastColumn="0" w:noHBand="0" w:noVBand="0"/>
      </w:tblPr>
      <w:tblGrid>
        <w:gridCol w:w="4838"/>
        <w:gridCol w:w="4256"/>
      </w:tblGrid>
      <w:tr w:rsidR="00D47883" w:rsidRPr="00D47883" w14:paraId="64C97730" w14:textId="77777777" w:rsidTr="009527A9">
        <w:trPr>
          <w:trHeight w:val="709"/>
        </w:trPr>
        <w:tc>
          <w:tcPr>
            <w:tcW w:w="4838" w:type="dxa"/>
            <w:tcBorders>
              <w:top w:val="single" w:sz="6" w:space="0" w:color="000000"/>
              <w:left w:val="single" w:sz="6" w:space="0" w:color="000000"/>
              <w:bottom w:val="none" w:sz="6" w:space="0" w:color="auto"/>
              <w:right w:val="none" w:sz="6" w:space="0" w:color="auto"/>
            </w:tcBorders>
          </w:tcPr>
          <w:p w14:paraId="4C152FBF" w14:textId="77777777" w:rsidR="00D47883" w:rsidRPr="009527A9" w:rsidRDefault="00D47883" w:rsidP="00D47883">
            <w:pPr>
              <w:kinsoku w:val="0"/>
              <w:overflowPunct w:val="0"/>
              <w:autoSpaceDE w:val="0"/>
              <w:autoSpaceDN w:val="0"/>
              <w:adjustRightInd w:val="0"/>
              <w:spacing w:after="0" w:line="248" w:lineRule="exact"/>
              <w:ind w:left="501"/>
              <w:rPr>
                <w:rFonts w:ascii="Arial" w:hAnsi="Arial" w:cs="Arial"/>
                <w:b/>
                <w:bCs/>
                <w:sz w:val="24"/>
                <w:szCs w:val="24"/>
              </w:rPr>
            </w:pPr>
            <w:r w:rsidRPr="009527A9">
              <w:rPr>
                <w:rFonts w:ascii="Arial" w:hAnsi="Arial" w:cs="Arial"/>
                <w:b/>
                <w:bCs/>
                <w:sz w:val="24"/>
                <w:szCs w:val="24"/>
              </w:rPr>
              <w:t>D E S I G N A Ç Ã O</w:t>
            </w:r>
          </w:p>
        </w:tc>
        <w:tc>
          <w:tcPr>
            <w:tcW w:w="4256" w:type="dxa"/>
            <w:tcBorders>
              <w:top w:val="single" w:sz="6" w:space="0" w:color="000000"/>
              <w:left w:val="none" w:sz="6" w:space="0" w:color="auto"/>
              <w:bottom w:val="none" w:sz="6" w:space="0" w:color="auto"/>
              <w:right w:val="single" w:sz="6" w:space="0" w:color="000000"/>
            </w:tcBorders>
          </w:tcPr>
          <w:p w14:paraId="63D59EE2" w14:textId="77777777" w:rsidR="00D47883" w:rsidRPr="009527A9" w:rsidRDefault="00D47883" w:rsidP="00D47883">
            <w:pPr>
              <w:kinsoku w:val="0"/>
              <w:overflowPunct w:val="0"/>
              <w:autoSpaceDE w:val="0"/>
              <w:autoSpaceDN w:val="0"/>
              <w:adjustRightInd w:val="0"/>
              <w:spacing w:after="0" w:line="248" w:lineRule="exact"/>
              <w:ind w:left="289" w:right="464"/>
              <w:jc w:val="center"/>
              <w:rPr>
                <w:rFonts w:ascii="Arial" w:hAnsi="Arial" w:cs="Arial"/>
                <w:b/>
                <w:bCs/>
                <w:sz w:val="24"/>
                <w:szCs w:val="24"/>
              </w:rPr>
            </w:pPr>
            <w:r w:rsidRPr="009527A9">
              <w:rPr>
                <w:rFonts w:ascii="Arial" w:hAnsi="Arial" w:cs="Arial"/>
                <w:b/>
                <w:bCs/>
                <w:sz w:val="24"/>
                <w:szCs w:val="24"/>
              </w:rPr>
              <w:t>TEMPERATURA DE</w:t>
            </w:r>
          </w:p>
          <w:p w14:paraId="153D1E8B" w14:textId="77777777" w:rsidR="00D47883" w:rsidRPr="00D47883" w:rsidRDefault="00D47883" w:rsidP="00D47883">
            <w:pPr>
              <w:kinsoku w:val="0"/>
              <w:overflowPunct w:val="0"/>
              <w:autoSpaceDE w:val="0"/>
              <w:autoSpaceDN w:val="0"/>
              <w:adjustRightInd w:val="0"/>
              <w:spacing w:before="1" w:after="0" w:line="237" w:lineRule="exact"/>
              <w:ind w:left="285" w:right="464"/>
              <w:jc w:val="center"/>
              <w:rPr>
                <w:rFonts w:ascii="Arial" w:hAnsi="Arial" w:cs="Arial"/>
                <w:b/>
                <w:bCs/>
              </w:rPr>
            </w:pPr>
            <w:r w:rsidRPr="009527A9">
              <w:rPr>
                <w:rFonts w:ascii="Arial" w:hAnsi="Arial" w:cs="Arial"/>
                <w:b/>
                <w:bCs/>
                <w:sz w:val="24"/>
                <w:szCs w:val="24"/>
              </w:rPr>
              <w:t>APLICAÇÃO</w:t>
            </w:r>
          </w:p>
        </w:tc>
      </w:tr>
      <w:tr w:rsidR="00D47883" w:rsidRPr="00D47883" w14:paraId="11EC7268" w14:textId="77777777" w:rsidTr="009527A9">
        <w:trPr>
          <w:trHeight w:val="356"/>
        </w:trPr>
        <w:tc>
          <w:tcPr>
            <w:tcW w:w="4838" w:type="dxa"/>
            <w:tcBorders>
              <w:top w:val="none" w:sz="6" w:space="0" w:color="auto"/>
              <w:left w:val="single" w:sz="6" w:space="0" w:color="000000"/>
              <w:bottom w:val="none" w:sz="6" w:space="0" w:color="auto"/>
              <w:right w:val="none" w:sz="6" w:space="0" w:color="auto"/>
            </w:tcBorders>
          </w:tcPr>
          <w:p w14:paraId="1FEE4B39" w14:textId="4F9813FC" w:rsidR="00D47883" w:rsidRPr="00D47883" w:rsidRDefault="00D47883" w:rsidP="00CD73B6">
            <w:pPr>
              <w:kinsoku w:val="0"/>
              <w:overflowPunct w:val="0"/>
              <w:autoSpaceDE w:val="0"/>
              <w:autoSpaceDN w:val="0"/>
              <w:adjustRightInd w:val="0"/>
              <w:spacing w:after="0" w:line="234" w:lineRule="exact"/>
              <w:ind w:left="107"/>
              <w:rPr>
                <w:rFonts w:ascii="Arial" w:hAnsi="Arial" w:cs="Arial"/>
              </w:rPr>
            </w:pPr>
            <w:r w:rsidRPr="00D47883">
              <w:rPr>
                <w:rFonts w:ascii="Arial" w:hAnsi="Arial" w:cs="Arial"/>
              </w:rPr>
              <w:t xml:space="preserve">1 </w:t>
            </w:r>
            <w:r w:rsidR="00CD73B6">
              <w:rPr>
                <w:rFonts w:ascii="Arial" w:hAnsi="Arial" w:cs="Arial"/>
              </w:rPr>
              <w:t>–</w:t>
            </w:r>
            <w:r w:rsidRPr="00D47883">
              <w:rPr>
                <w:rFonts w:ascii="Arial" w:hAnsi="Arial" w:cs="Arial"/>
              </w:rPr>
              <w:t xml:space="preserve"> </w:t>
            </w:r>
            <w:r w:rsidR="00CD73B6">
              <w:rPr>
                <w:rFonts w:ascii="Arial" w:hAnsi="Arial" w:cs="Arial"/>
              </w:rPr>
              <w:t>Emulsão asfáltica</w:t>
            </w:r>
            <w:r w:rsidRPr="00D47883">
              <w:rPr>
                <w:rFonts w:ascii="Arial" w:hAnsi="Arial" w:cs="Arial"/>
              </w:rPr>
              <w:t>:</w:t>
            </w:r>
          </w:p>
        </w:tc>
        <w:tc>
          <w:tcPr>
            <w:tcW w:w="4256" w:type="dxa"/>
            <w:tcBorders>
              <w:top w:val="none" w:sz="6" w:space="0" w:color="auto"/>
              <w:left w:val="none" w:sz="6" w:space="0" w:color="auto"/>
              <w:bottom w:val="none" w:sz="6" w:space="0" w:color="auto"/>
              <w:right w:val="single" w:sz="6" w:space="0" w:color="000000"/>
            </w:tcBorders>
          </w:tcPr>
          <w:p w14:paraId="13C89AEF" w14:textId="77777777" w:rsidR="00D47883" w:rsidRPr="00D47883" w:rsidRDefault="00D47883" w:rsidP="00D47883">
            <w:pPr>
              <w:kinsoku w:val="0"/>
              <w:overflowPunct w:val="0"/>
              <w:autoSpaceDE w:val="0"/>
              <w:autoSpaceDN w:val="0"/>
              <w:adjustRightInd w:val="0"/>
              <w:spacing w:after="0" w:line="240" w:lineRule="auto"/>
              <w:rPr>
                <w:rFonts w:ascii="Times New Roman" w:hAnsi="Times New Roman" w:cs="Times New Roman"/>
                <w:sz w:val="18"/>
                <w:szCs w:val="18"/>
              </w:rPr>
            </w:pPr>
          </w:p>
        </w:tc>
      </w:tr>
      <w:tr w:rsidR="00D47883" w:rsidRPr="00D47883" w14:paraId="5E2E688F" w14:textId="77777777" w:rsidTr="009527A9">
        <w:trPr>
          <w:trHeight w:val="355"/>
        </w:trPr>
        <w:tc>
          <w:tcPr>
            <w:tcW w:w="4838" w:type="dxa"/>
            <w:tcBorders>
              <w:top w:val="none" w:sz="6" w:space="0" w:color="auto"/>
              <w:left w:val="single" w:sz="6" w:space="0" w:color="000000"/>
              <w:bottom w:val="none" w:sz="6" w:space="0" w:color="auto"/>
              <w:right w:val="none" w:sz="6" w:space="0" w:color="auto"/>
            </w:tcBorders>
          </w:tcPr>
          <w:p w14:paraId="36EDC05F" w14:textId="5586E8DF" w:rsidR="00D47883" w:rsidRPr="00D47883" w:rsidRDefault="00CD73B6" w:rsidP="00D47883">
            <w:pPr>
              <w:kinsoku w:val="0"/>
              <w:overflowPunct w:val="0"/>
              <w:autoSpaceDE w:val="0"/>
              <w:autoSpaceDN w:val="0"/>
              <w:adjustRightInd w:val="0"/>
              <w:spacing w:after="0" w:line="233" w:lineRule="exact"/>
              <w:ind w:right="385"/>
              <w:jc w:val="right"/>
              <w:rPr>
                <w:rFonts w:ascii="Arial" w:hAnsi="Arial" w:cs="Arial"/>
              </w:rPr>
            </w:pPr>
            <w:r>
              <w:rPr>
                <w:rFonts w:ascii="Arial" w:hAnsi="Arial" w:cs="Arial"/>
              </w:rPr>
              <w:t>RR-2C</w:t>
            </w:r>
          </w:p>
        </w:tc>
        <w:tc>
          <w:tcPr>
            <w:tcW w:w="4256" w:type="dxa"/>
            <w:tcBorders>
              <w:top w:val="none" w:sz="6" w:space="0" w:color="auto"/>
              <w:left w:val="none" w:sz="6" w:space="0" w:color="auto"/>
              <w:bottom w:val="none" w:sz="6" w:space="0" w:color="auto"/>
              <w:right w:val="single" w:sz="6" w:space="0" w:color="000000"/>
            </w:tcBorders>
          </w:tcPr>
          <w:p w14:paraId="59F9C604" w14:textId="49EA1179" w:rsidR="00D47883" w:rsidRPr="00D47883" w:rsidRDefault="00CD73B6" w:rsidP="00CD73B6">
            <w:pPr>
              <w:kinsoku w:val="0"/>
              <w:overflowPunct w:val="0"/>
              <w:autoSpaceDE w:val="0"/>
              <w:autoSpaceDN w:val="0"/>
              <w:adjustRightInd w:val="0"/>
              <w:spacing w:after="0" w:line="233" w:lineRule="exact"/>
              <w:ind w:left="776"/>
              <w:rPr>
                <w:rFonts w:ascii="Arial" w:hAnsi="Arial" w:cs="Arial"/>
              </w:rPr>
            </w:pPr>
            <w:r>
              <w:rPr>
                <w:rFonts w:ascii="Arial" w:hAnsi="Arial" w:cs="Arial"/>
              </w:rPr>
              <w:t xml:space="preserve">mín. 65 </w:t>
            </w:r>
            <w:r w:rsidRPr="00D47883">
              <w:rPr>
                <w:rFonts w:ascii="Arial" w:hAnsi="Arial" w:cs="Arial"/>
              </w:rPr>
              <w:t>°C</w:t>
            </w:r>
            <w:r>
              <w:rPr>
                <w:rFonts w:ascii="Arial" w:hAnsi="Arial" w:cs="Arial"/>
              </w:rPr>
              <w:t xml:space="preserve"> – máx. 70</w:t>
            </w:r>
            <w:r w:rsidRPr="00D47883">
              <w:rPr>
                <w:rFonts w:ascii="Arial" w:hAnsi="Arial" w:cs="Arial"/>
              </w:rPr>
              <w:t>°C</w:t>
            </w:r>
          </w:p>
        </w:tc>
      </w:tr>
      <w:tr w:rsidR="00D47883" w:rsidRPr="00D47883" w14:paraId="5DD31DBB" w14:textId="77777777" w:rsidTr="009527A9">
        <w:trPr>
          <w:trHeight w:val="352"/>
        </w:trPr>
        <w:tc>
          <w:tcPr>
            <w:tcW w:w="4838" w:type="dxa"/>
            <w:tcBorders>
              <w:top w:val="none" w:sz="6" w:space="0" w:color="auto"/>
              <w:left w:val="single" w:sz="6" w:space="0" w:color="000000"/>
              <w:bottom w:val="none" w:sz="6" w:space="0" w:color="auto"/>
              <w:right w:val="none" w:sz="6" w:space="0" w:color="auto"/>
            </w:tcBorders>
          </w:tcPr>
          <w:p w14:paraId="356E1F60" w14:textId="5957FDC9" w:rsidR="00D47883" w:rsidRPr="00D47883" w:rsidRDefault="00317D78" w:rsidP="00D47883">
            <w:pPr>
              <w:kinsoku w:val="0"/>
              <w:overflowPunct w:val="0"/>
              <w:autoSpaceDE w:val="0"/>
              <w:autoSpaceDN w:val="0"/>
              <w:adjustRightInd w:val="0"/>
              <w:spacing w:after="0" w:line="232" w:lineRule="exact"/>
              <w:ind w:right="385"/>
              <w:jc w:val="right"/>
              <w:rPr>
                <w:rFonts w:ascii="Arial" w:hAnsi="Arial" w:cs="Arial"/>
              </w:rPr>
            </w:pPr>
            <w:r>
              <w:rPr>
                <w:rFonts w:ascii="Arial" w:hAnsi="Arial" w:cs="Arial"/>
              </w:rPr>
              <w:t xml:space="preserve"> </w:t>
            </w:r>
          </w:p>
        </w:tc>
        <w:tc>
          <w:tcPr>
            <w:tcW w:w="4256" w:type="dxa"/>
            <w:tcBorders>
              <w:top w:val="none" w:sz="6" w:space="0" w:color="auto"/>
              <w:left w:val="none" w:sz="6" w:space="0" w:color="auto"/>
              <w:bottom w:val="none" w:sz="6" w:space="0" w:color="auto"/>
              <w:right w:val="single" w:sz="6" w:space="0" w:color="000000"/>
            </w:tcBorders>
          </w:tcPr>
          <w:p w14:paraId="5CB66F27" w14:textId="27977FCD" w:rsidR="00D47883" w:rsidRPr="00D47883" w:rsidRDefault="00D47883" w:rsidP="00D47883">
            <w:pPr>
              <w:kinsoku w:val="0"/>
              <w:overflowPunct w:val="0"/>
              <w:autoSpaceDE w:val="0"/>
              <w:autoSpaceDN w:val="0"/>
              <w:adjustRightInd w:val="0"/>
              <w:spacing w:after="0" w:line="232" w:lineRule="exact"/>
              <w:ind w:left="776"/>
              <w:rPr>
                <w:rFonts w:ascii="Arial" w:hAnsi="Arial" w:cs="Arial"/>
              </w:rPr>
            </w:pPr>
          </w:p>
        </w:tc>
      </w:tr>
      <w:tr w:rsidR="00D47883" w:rsidRPr="00D47883" w14:paraId="7D34D319" w14:textId="77777777" w:rsidTr="009527A9">
        <w:trPr>
          <w:trHeight w:val="707"/>
        </w:trPr>
        <w:tc>
          <w:tcPr>
            <w:tcW w:w="4838" w:type="dxa"/>
            <w:tcBorders>
              <w:top w:val="none" w:sz="6" w:space="0" w:color="auto"/>
              <w:left w:val="single" w:sz="6" w:space="0" w:color="000000"/>
              <w:bottom w:val="single" w:sz="6" w:space="0" w:color="000000"/>
              <w:right w:val="none" w:sz="6" w:space="0" w:color="auto"/>
            </w:tcBorders>
          </w:tcPr>
          <w:p w14:paraId="3878755D" w14:textId="47DCD2C2" w:rsidR="00D47883" w:rsidRPr="00D47883" w:rsidRDefault="00317D78" w:rsidP="00D47883">
            <w:pPr>
              <w:kinsoku w:val="0"/>
              <w:overflowPunct w:val="0"/>
              <w:autoSpaceDE w:val="0"/>
              <w:autoSpaceDN w:val="0"/>
              <w:adjustRightInd w:val="0"/>
              <w:spacing w:before="1" w:after="0" w:line="234" w:lineRule="exact"/>
              <w:ind w:left="107"/>
              <w:rPr>
                <w:rFonts w:ascii="Arial" w:hAnsi="Arial" w:cs="Arial"/>
              </w:rPr>
            </w:pPr>
            <w:r>
              <w:rPr>
                <w:rFonts w:ascii="Arial" w:hAnsi="Arial" w:cs="Arial"/>
              </w:rPr>
              <w:t>2 – Asfalto diluídos                            Imprima</w:t>
            </w:r>
          </w:p>
        </w:tc>
        <w:tc>
          <w:tcPr>
            <w:tcW w:w="4256" w:type="dxa"/>
            <w:tcBorders>
              <w:top w:val="none" w:sz="6" w:space="0" w:color="auto"/>
              <w:left w:val="none" w:sz="6" w:space="0" w:color="auto"/>
              <w:bottom w:val="single" w:sz="6" w:space="0" w:color="000000"/>
              <w:right w:val="single" w:sz="6" w:space="0" w:color="000000"/>
            </w:tcBorders>
          </w:tcPr>
          <w:p w14:paraId="003B478E" w14:textId="7B99BAAA" w:rsidR="00D47883" w:rsidRPr="00D47883" w:rsidRDefault="00317D78" w:rsidP="00D47883">
            <w:pPr>
              <w:kinsoku w:val="0"/>
              <w:overflowPunct w:val="0"/>
              <w:autoSpaceDE w:val="0"/>
              <w:autoSpaceDN w:val="0"/>
              <w:adjustRightInd w:val="0"/>
              <w:spacing w:after="0" w:line="249" w:lineRule="exact"/>
              <w:ind w:left="776"/>
              <w:rPr>
                <w:rFonts w:ascii="Arial" w:hAnsi="Arial" w:cs="Arial"/>
              </w:rPr>
            </w:pPr>
            <w:r>
              <w:rPr>
                <w:rFonts w:ascii="Arial" w:hAnsi="Arial" w:cs="Arial"/>
              </w:rPr>
              <w:t>Superior a 15°</w:t>
            </w:r>
          </w:p>
        </w:tc>
      </w:tr>
    </w:tbl>
    <w:p w14:paraId="6E934EFB" w14:textId="44BF3561" w:rsidR="00D47883" w:rsidRPr="00D47883" w:rsidRDefault="00850746" w:rsidP="009166E1">
      <w:pPr>
        <w:jc w:val="both"/>
        <w:rPr>
          <w:rFonts w:ascii="Arial" w:hAnsi="Arial" w:cs="Arial"/>
          <w:sz w:val="24"/>
          <w:szCs w:val="24"/>
        </w:rPr>
      </w:pPr>
      <w:r>
        <w:rPr>
          <w:rFonts w:ascii="Arial" w:hAnsi="Arial" w:cs="Arial"/>
          <w:sz w:val="24"/>
          <w:szCs w:val="24"/>
        </w:rPr>
        <w:t>6</w:t>
      </w:r>
      <w:r w:rsidR="009429AB">
        <w:rPr>
          <w:rFonts w:ascii="Arial" w:hAnsi="Arial" w:cs="Arial"/>
          <w:sz w:val="24"/>
          <w:szCs w:val="24"/>
        </w:rPr>
        <w:t>.</w:t>
      </w:r>
      <w:r w:rsidR="003010C9">
        <w:rPr>
          <w:rFonts w:ascii="Arial" w:hAnsi="Arial" w:cs="Arial"/>
          <w:sz w:val="24"/>
          <w:szCs w:val="24"/>
        </w:rPr>
        <w:t>1.</w:t>
      </w:r>
      <w:r w:rsidR="009429AB">
        <w:rPr>
          <w:rFonts w:ascii="Arial" w:hAnsi="Arial" w:cs="Arial"/>
          <w:sz w:val="24"/>
          <w:szCs w:val="24"/>
        </w:rPr>
        <w:t>2</w:t>
      </w:r>
      <w:r w:rsidR="00D47883" w:rsidRPr="00D47883">
        <w:rPr>
          <w:rFonts w:ascii="Arial" w:hAnsi="Arial" w:cs="Arial"/>
          <w:sz w:val="24"/>
          <w:szCs w:val="24"/>
        </w:rPr>
        <w:t xml:space="preserve"> - Deverá ser feita nova aplicação de material betuminoso nos lugares onde, a juízo da Fiscalização houver deficiência dele.</w:t>
      </w:r>
    </w:p>
    <w:p w14:paraId="2449E6CD" w14:textId="029F4453" w:rsidR="00D47883" w:rsidRPr="009166E1" w:rsidRDefault="00850746" w:rsidP="009166E1">
      <w:pPr>
        <w:jc w:val="both"/>
        <w:rPr>
          <w:rFonts w:ascii="Arial" w:hAnsi="Arial" w:cs="Arial"/>
          <w:b/>
          <w:sz w:val="24"/>
          <w:szCs w:val="24"/>
        </w:rPr>
      </w:pPr>
      <w:r>
        <w:rPr>
          <w:rFonts w:ascii="Arial" w:hAnsi="Arial" w:cs="Arial"/>
          <w:b/>
          <w:sz w:val="24"/>
          <w:szCs w:val="24"/>
        </w:rPr>
        <w:t>7</w:t>
      </w:r>
      <w:r w:rsidR="00CF66FF">
        <w:rPr>
          <w:rFonts w:ascii="Arial" w:hAnsi="Arial" w:cs="Arial"/>
          <w:b/>
          <w:sz w:val="24"/>
          <w:szCs w:val="24"/>
        </w:rPr>
        <w:t>.0</w:t>
      </w:r>
      <w:r w:rsidR="00D47883" w:rsidRPr="009166E1">
        <w:rPr>
          <w:rFonts w:ascii="Arial" w:hAnsi="Arial" w:cs="Arial"/>
          <w:b/>
          <w:sz w:val="24"/>
          <w:szCs w:val="24"/>
        </w:rPr>
        <w:t xml:space="preserve"> - Repouso de Imprimação</w:t>
      </w:r>
    </w:p>
    <w:p w14:paraId="42280470" w14:textId="766F9730" w:rsidR="00223B15" w:rsidRPr="00223B15" w:rsidRDefault="00850746" w:rsidP="009166E1">
      <w:pPr>
        <w:jc w:val="both"/>
        <w:rPr>
          <w:rFonts w:ascii="Arial" w:hAnsi="Arial" w:cs="Arial"/>
          <w:sz w:val="24"/>
          <w:szCs w:val="24"/>
        </w:rPr>
      </w:pPr>
      <w:r>
        <w:rPr>
          <w:rFonts w:ascii="Arial" w:hAnsi="Arial" w:cs="Arial"/>
          <w:sz w:val="24"/>
          <w:szCs w:val="24"/>
        </w:rPr>
        <w:t>7</w:t>
      </w:r>
      <w:r w:rsidR="009429AB">
        <w:rPr>
          <w:rFonts w:ascii="Arial" w:hAnsi="Arial" w:cs="Arial"/>
          <w:sz w:val="24"/>
          <w:szCs w:val="24"/>
        </w:rPr>
        <w:t>.1</w:t>
      </w:r>
      <w:r w:rsidR="003010C9">
        <w:rPr>
          <w:rFonts w:ascii="Arial" w:hAnsi="Arial" w:cs="Arial"/>
          <w:sz w:val="24"/>
          <w:szCs w:val="24"/>
        </w:rPr>
        <w:t>.1</w:t>
      </w:r>
      <w:r w:rsidR="00223B15" w:rsidRPr="00223B15">
        <w:rPr>
          <w:rFonts w:ascii="Arial" w:hAnsi="Arial" w:cs="Arial"/>
          <w:sz w:val="24"/>
          <w:szCs w:val="24"/>
        </w:rPr>
        <w:t xml:space="preserve"> - Depois de aplicada, a imprimação deverá permanecer em repouso durante o período de 24 horas.</w:t>
      </w:r>
    </w:p>
    <w:p w14:paraId="143F1ED9" w14:textId="3207FB2F" w:rsidR="00223B15" w:rsidRPr="00223B15" w:rsidRDefault="00850746" w:rsidP="009166E1">
      <w:pPr>
        <w:jc w:val="both"/>
        <w:rPr>
          <w:rFonts w:ascii="Arial" w:hAnsi="Arial" w:cs="Arial"/>
          <w:sz w:val="24"/>
          <w:szCs w:val="24"/>
        </w:rPr>
      </w:pPr>
      <w:r>
        <w:rPr>
          <w:rFonts w:ascii="Arial" w:hAnsi="Arial" w:cs="Arial"/>
          <w:sz w:val="24"/>
          <w:szCs w:val="24"/>
        </w:rPr>
        <w:t>7</w:t>
      </w:r>
      <w:r w:rsidR="009429AB">
        <w:rPr>
          <w:rFonts w:ascii="Arial" w:hAnsi="Arial" w:cs="Arial"/>
          <w:sz w:val="24"/>
          <w:szCs w:val="24"/>
        </w:rPr>
        <w:t>.</w:t>
      </w:r>
      <w:r w:rsidR="003010C9">
        <w:rPr>
          <w:rFonts w:ascii="Arial" w:hAnsi="Arial" w:cs="Arial"/>
          <w:sz w:val="24"/>
          <w:szCs w:val="24"/>
        </w:rPr>
        <w:t>1.</w:t>
      </w:r>
      <w:r w:rsidR="009429AB">
        <w:rPr>
          <w:rFonts w:ascii="Arial" w:hAnsi="Arial" w:cs="Arial"/>
          <w:sz w:val="24"/>
          <w:szCs w:val="24"/>
        </w:rPr>
        <w:t>2</w:t>
      </w:r>
      <w:r w:rsidR="00223B15" w:rsidRPr="00223B15">
        <w:rPr>
          <w:rFonts w:ascii="Arial" w:hAnsi="Arial" w:cs="Arial"/>
          <w:sz w:val="24"/>
          <w:szCs w:val="24"/>
        </w:rPr>
        <w:t xml:space="preserve"> - Esse período poderá ser aumentado pela Fiscalização em tempo frio.</w:t>
      </w:r>
    </w:p>
    <w:p w14:paraId="548F1C5C" w14:textId="773BFF88" w:rsidR="00223B15" w:rsidRDefault="00850746" w:rsidP="009166E1">
      <w:pPr>
        <w:jc w:val="both"/>
        <w:rPr>
          <w:rFonts w:ascii="Arial" w:hAnsi="Arial" w:cs="Arial"/>
          <w:sz w:val="24"/>
          <w:szCs w:val="24"/>
        </w:rPr>
      </w:pPr>
      <w:r>
        <w:rPr>
          <w:rFonts w:ascii="Arial" w:hAnsi="Arial" w:cs="Arial"/>
          <w:sz w:val="24"/>
          <w:szCs w:val="24"/>
        </w:rPr>
        <w:t>7</w:t>
      </w:r>
      <w:r w:rsidR="009429AB">
        <w:rPr>
          <w:rFonts w:ascii="Arial" w:hAnsi="Arial" w:cs="Arial"/>
          <w:sz w:val="24"/>
          <w:szCs w:val="24"/>
        </w:rPr>
        <w:t>.</w:t>
      </w:r>
      <w:r w:rsidR="003010C9">
        <w:rPr>
          <w:rFonts w:ascii="Arial" w:hAnsi="Arial" w:cs="Arial"/>
          <w:sz w:val="24"/>
          <w:szCs w:val="24"/>
        </w:rPr>
        <w:t>1.</w:t>
      </w:r>
      <w:r w:rsidR="009429AB">
        <w:rPr>
          <w:rFonts w:ascii="Arial" w:hAnsi="Arial" w:cs="Arial"/>
          <w:sz w:val="24"/>
          <w:szCs w:val="24"/>
        </w:rPr>
        <w:t>3</w:t>
      </w:r>
      <w:r w:rsidR="00223B15" w:rsidRPr="00223B15">
        <w:rPr>
          <w:rFonts w:ascii="Arial" w:hAnsi="Arial" w:cs="Arial"/>
          <w:sz w:val="24"/>
          <w:szCs w:val="24"/>
        </w:rPr>
        <w:t xml:space="preserve"> - A superfície imprimada deverá ser conservada em perfeitas condições, até que seja colocado o revestimento</w:t>
      </w:r>
      <w:r w:rsidR="00223B15">
        <w:rPr>
          <w:rFonts w:ascii="Arial" w:hAnsi="Arial" w:cs="Arial"/>
          <w:sz w:val="24"/>
          <w:szCs w:val="24"/>
        </w:rPr>
        <w:t>.</w:t>
      </w:r>
    </w:p>
    <w:p w14:paraId="113FD1BD" w14:textId="0DD037A4" w:rsidR="00223B15" w:rsidRPr="00F76CD4" w:rsidRDefault="00850746" w:rsidP="009166E1">
      <w:pPr>
        <w:jc w:val="both"/>
        <w:rPr>
          <w:rFonts w:ascii="Arial" w:hAnsi="Arial" w:cs="Arial"/>
          <w:b/>
          <w:sz w:val="24"/>
          <w:szCs w:val="24"/>
        </w:rPr>
      </w:pPr>
      <w:r>
        <w:rPr>
          <w:rFonts w:ascii="Arial" w:hAnsi="Arial" w:cs="Arial"/>
          <w:b/>
          <w:sz w:val="24"/>
          <w:szCs w:val="24"/>
        </w:rPr>
        <w:t>8</w:t>
      </w:r>
      <w:r w:rsidR="00CF66FF">
        <w:rPr>
          <w:rFonts w:ascii="Arial" w:hAnsi="Arial" w:cs="Arial"/>
          <w:b/>
          <w:sz w:val="24"/>
          <w:szCs w:val="24"/>
        </w:rPr>
        <w:t>.0</w:t>
      </w:r>
      <w:r w:rsidR="00223B15" w:rsidRPr="00F76CD4">
        <w:rPr>
          <w:rFonts w:ascii="Arial" w:hAnsi="Arial" w:cs="Arial"/>
          <w:b/>
          <w:sz w:val="24"/>
          <w:szCs w:val="24"/>
        </w:rPr>
        <w:t xml:space="preserve"> - Esparrame de agregado miúdo</w:t>
      </w:r>
    </w:p>
    <w:p w14:paraId="585DEABE" w14:textId="53C6ECDB" w:rsidR="00223B15" w:rsidRDefault="00850746" w:rsidP="009166E1">
      <w:pPr>
        <w:jc w:val="both"/>
        <w:rPr>
          <w:rFonts w:ascii="Arial" w:hAnsi="Arial" w:cs="Arial"/>
          <w:sz w:val="24"/>
          <w:szCs w:val="24"/>
        </w:rPr>
      </w:pPr>
      <w:r>
        <w:rPr>
          <w:rFonts w:ascii="Arial" w:hAnsi="Arial" w:cs="Arial"/>
          <w:sz w:val="24"/>
          <w:szCs w:val="24"/>
        </w:rPr>
        <w:lastRenderedPageBreak/>
        <w:t>8</w:t>
      </w:r>
      <w:r w:rsidR="009429AB">
        <w:rPr>
          <w:rFonts w:ascii="Arial" w:hAnsi="Arial" w:cs="Arial"/>
          <w:sz w:val="24"/>
          <w:szCs w:val="24"/>
        </w:rPr>
        <w:t>.</w:t>
      </w:r>
      <w:r w:rsidR="003010C9">
        <w:rPr>
          <w:rFonts w:ascii="Arial" w:hAnsi="Arial" w:cs="Arial"/>
          <w:sz w:val="24"/>
          <w:szCs w:val="24"/>
        </w:rPr>
        <w:t>1.</w:t>
      </w:r>
      <w:r w:rsidR="009429AB">
        <w:rPr>
          <w:rFonts w:ascii="Arial" w:hAnsi="Arial" w:cs="Arial"/>
          <w:sz w:val="24"/>
          <w:szCs w:val="24"/>
        </w:rPr>
        <w:t>1</w:t>
      </w:r>
      <w:r w:rsidR="00223B15" w:rsidRPr="00223B15">
        <w:rPr>
          <w:rFonts w:ascii="Arial" w:hAnsi="Arial" w:cs="Arial"/>
          <w:sz w:val="24"/>
          <w:szCs w:val="24"/>
        </w:rPr>
        <w:t xml:space="preserve"> - Sobre os lugares onde houver excesso de material betuminoso, deverá ser esparramado agregado miúdo especificado conforme</w:t>
      </w:r>
      <w:r w:rsidR="00F76CD4">
        <w:rPr>
          <w:rFonts w:ascii="Arial" w:hAnsi="Arial" w:cs="Arial"/>
          <w:sz w:val="24"/>
          <w:szCs w:val="24"/>
        </w:rPr>
        <w:t xml:space="preserve"> a</w:t>
      </w:r>
      <w:r w:rsidR="00223B15" w:rsidRPr="00223B15">
        <w:rPr>
          <w:rFonts w:ascii="Arial" w:hAnsi="Arial" w:cs="Arial"/>
          <w:sz w:val="24"/>
          <w:szCs w:val="24"/>
        </w:rPr>
        <w:t xml:space="preserve"> Fiscalização determinar, antes de ser colocado o revestimento.</w:t>
      </w:r>
    </w:p>
    <w:p w14:paraId="260365E0" w14:textId="77777777" w:rsidR="00F76CD4" w:rsidRDefault="00F76CD4" w:rsidP="009166E1">
      <w:pPr>
        <w:jc w:val="both"/>
        <w:rPr>
          <w:rFonts w:ascii="Arial" w:hAnsi="Arial" w:cs="Arial"/>
          <w:sz w:val="24"/>
          <w:szCs w:val="24"/>
        </w:rPr>
      </w:pPr>
    </w:p>
    <w:p w14:paraId="6B67F699" w14:textId="07F34D26" w:rsidR="00223B15" w:rsidRDefault="00850746" w:rsidP="00850746">
      <w:pPr>
        <w:pStyle w:val="Ttulo1"/>
        <w:spacing w:line="276" w:lineRule="auto"/>
        <w:ind w:left="360"/>
        <w:jc w:val="left"/>
        <w:rPr>
          <w:sz w:val="24"/>
          <w:szCs w:val="24"/>
        </w:rPr>
      </w:pPr>
      <w:bookmarkStart w:id="9" w:name="_Toc298713"/>
      <w:r>
        <w:rPr>
          <w:sz w:val="24"/>
          <w:szCs w:val="24"/>
        </w:rPr>
        <w:t>9.</w:t>
      </w:r>
      <w:r w:rsidR="00CF66FF">
        <w:rPr>
          <w:sz w:val="24"/>
          <w:szCs w:val="24"/>
        </w:rPr>
        <w:t xml:space="preserve">0 </w:t>
      </w:r>
      <w:r w:rsidR="00223B15" w:rsidRPr="00F76CD4">
        <w:rPr>
          <w:sz w:val="24"/>
          <w:szCs w:val="24"/>
        </w:rPr>
        <w:t>INSTRUÇÃO DE EXECUÇÃO DA NORMA DNIT – ES-147/97, REVISÃO NORMA DNER-ES-309/97-TRATAMENTO SUPERFICIAL DUPLO COM LIGANTE ASFÁLTICO CONVENCIONAL.</w:t>
      </w:r>
      <w:bookmarkEnd w:id="9"/>
    </w:p>
    <w:p w14:paraId="0E6C3C94" w14:textId="77777777" w:rsidR="00F76CD4" w:rsidRPr="00F76CD4" w:rsidRDefault="00F76CD4" w:rsidP="00F76CD4"/>
    <w:p w14:paraId="695CA9F1" w14:textId="001BA256" w:rsidR="00223B15" w:rsidRDefault="009429AB" w:rsidP="00F76CD4">
      <w:pPr>
        <w:pStyle w:val="Ttulo2"/>
        <w:rPr>
          <w:sz w:val="24"/>
          <w:szCs w:val="24"/>
        </w:rPr>
      </w:pPr>
      <w:bookmarkStart w:id="10" w:name="_Toc298714"/>
      <w:r>
        <w:rPr>
          <w:sz w:val="24"/>
          <w:szCs w:val="24"/>
        </w:rPr>
        <w:t>9.1</w:t>
      </w:r>
      <w:r w:rsidR="00223B15" w:rsidRPr="00F76CD4">
        <w:rPr>
          <w:sz w:val="24"/>
          <w:szCs w:val="24"/>
        </w:rPr>
        <w:t xml:space="preserve"> </w:t>
      </w:r>
      <w:r w:rsidR="00A67FE6">
        <w:rPr>
          <w:sz w:val="24"/>
          <w:szCs w:val="24"/>
        </w:rPr>
        <w:t>–</w:t>
      </w:r>
      <w:r w:rsidR="00223B15" w:rsidRPr="00F76CD4">
        <w:rPr>
          <w:sz w:val="24"/>
          <w:szCs w:val="24"/>
        </w:rPr>
        <w:t xml:space="preserve"> GENERALIDADES</w:t>
      </w:r>
      <w:bookmarkEnd w:id="10"/>
    </w:p>
    <w:p w14:paraId="7F00CC64" w14:textId="77777777" w:rsidR="00A67FE6" w:rsidRPr="00A67FE6" w:rsidRDefault="00A67FE6" w:rsidP="00A67FE6"/>
    <w:p w14:paraId="22F07AE3"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DEFINIÇÃO: Tratamento superficial duplo – TSD, camada de revestimento do pavimento constituída por duas aplicações sucessivas de ligante betuminoso, cobertas cada uma por camada de agregado mineral, submetidas à compressão.</w:t>
      </w:r>
    </w:p>
    <w:p w14:paraId="7EA7255C"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 xml:space="preserve">A primeira aplicação do betume é feita diretamente sobre a base imprimada e coberta, imediatamente com agregado graúdo, constituindo a primeira camada do tratamento. A segunda e terceira camada é semelhante à primeira, usando-se respectivamente, agregados </w:t>
      </w:r>
      <w:r w:rsidR="001520E4">
        <w:rPr>
          <w:rFonts w:ascii="Arial" w:hAnsi="Arial" w:cs="Arial"/>
          <w:sz w:val="24"/>
          <w:szCs w:val="24"/>
        </w:rPr>
        <w:t>miúdos e médios</w:t>
      </w:r>
      <w:r w:rsidRPr="00223B15">
        <w:rPr>
          <w:rFonts w:ascii="Arial" w:hAnsi="Arial" w:cs="Arial"/>
          <w:sz w:val="24"/>
          <w:szCs w:val="24"/>
        </w:rPr>
        <w:t>, de acordo com essa especificação.</w:t>
      </w:r>
    </w:p>
    <w:p w14:paraId="6D5144E3"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 xml:space="preserve">O tratamento superficial duplo com capa selante deverá ser executado sobre a base imprimada, e de acordo com os alinhamentos da </w:t>
      </w:r>
      <w:proofErr w:type="spellStart"/>
      <w:r w:rsidRPr="00223B15">
        <w:rPr>
          <w:rFonts w:ascii="Arial" w:hAnsi="Arial" w:cs="Arial"/>
          <w:sz w:val="24"/>
          <w:szCs w:val="24"/>
        </w:rPr>
        <w:t>greide</w:t>
      </w:r>
      <w:proofErr w:type="spellEnd"/>
      <w:r w:rsidRPr="00223B15">
        <w:rPr>
          <w:rFonts w:ascii="Arial" w:hAnsi="Arial" w:cs="Arial"/>
          <w:sz w:val="24"/>
          <w:szCs w:val="24"/>
        </w:rPr>
        <w:t xml:space="preserve"> e seção transversal projetados.</w:t>
      </w:r>
    </w:p>
    <w:p w14:paraId="61CCAC14"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espessura convencional da capa e adotada para este projeto é de 2,5 cm.</w:t>
      </w:r>
    </w:p>
    <w:p w14:paraId="77BF0C48" w14:textId="7ABEF7AE" w:rsidR="00A67FE6" w:rsidRDefault="00850746" w:rsidP="00A67FE6">
      <w:pPr>
        <w:pStyle w:val="Ttulo2"/>
        <w:rPr>
          <w:sz w:val="24"/>
          <w:szCs w:val="24"/>
        </w:rPr>
      </w:pPr>
      <w:bookmarkStart w:id="11" w:name="_Toc298715"/>
      <w:r>
        <w:rPr>
          <w:sz w:val="24"/>
          <w:szCs w:val="24"/>
        </w:rPr>
        <w:t>11</w:t>
      </w:r>
      <w:r w:rsidR="00CF66FF">
        <w:rPr>
          <w:sz w:val="24"/>
          <w:szCs w:val="24"/>
        </w:rPr>
        <w:t>.0</w:t>
      </w:r>
      <w:r w:rsidR="00223B15" w:rsidRPr="00F76CD4">
        <w:rPr>
          <w:sz w:val="24"/>
          <w:szCs w:val="24"/>
        </w:rPr>
        <w:t xml:space="preserve"> </w:t>
      </w:r>
      <w:r w:rsidR="00A67FE6">
        <w:rPr>
          <w:sz w:val="24"/>
          <w:szCs w:val="24"/>
        </w:rPr>
        <w:t>–</w:t>
      </w:r>
      <w:r w:rsidR="00223B15" w:rsidRPr="00F76CD4">
        <w:rPr>
          <w:sz w:val="24"/>
          <w:szCs w:val="24"/>
        </w:rPr>
        <w:t xml:space="preserve"> MATERIAIS</w:t>
      </w:r>
      <w:bookmarkEnd w:id="11"/>
    </w:p>
    <w:p w14:paraId="220F65E8" w14:textId="77777777" w:rsidR="00A67FE6" w:rsidRPr="00A67FE6" w:rsidRDefault="00A67FE6" w:rsidP="00A67FE6"/>
    <w:p w14:paraId="044A2C61"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Todos os materiais devem satisfazer às especificações aprovadas pelo DNER.</w:t>
      </w:r>
    </w:p>
    <w:p w14:paraId="43C54CF3" w14:textId="0325CDB0" w:rsidR="00A67FE6" w:rsidRPr="00F76CD4" w:rsidRDefault="00850746" w:rsidP="00F76CD4">
      <w:pPr>
        <w:jc w:val="both"/>
        <w:rPr>
          <w:rFonts w:ascii="Arial" w:hAnsi="Arial" w:cs="Arial"/>
          <w:b/>
          <w:sz w:val="24"/>
          <w:szCs w:val="24"/>
        </w:rPr>
      </w:pPr>
      <w:r>
        <w:rPr>
          <w:rFonts w:ascii="Arial" w:hAnsi="Arial" w:cs="Arial"/>
          <w:b/>
          <w:sz w:val="24"/>
          <w:szCs w:val="24"/>
        </w:rPr>
        <w:t>11.1</w:t>
      </w:r>
      <w:r w:rsidR="00223B15" w:rsidRPr="00F76CD4">
        <w:rPr>
          <w:rFonts w:ascii="Arial" w:hAnsi="Arial" w:cs="Arial"/>
          <w:b/>
          <w:sz w:val="24"/>
          <w:szCs w:val="24"/>
        </w:rPr>
        <w:t xml:space="preserve"> - Materiais betuminosos</w:t>
      </w:r>
    </w:p>
    <w:p w14:paraId="7362D983" w14:textId="77777777" w:rsidR="00223B15" w:rsidRPr="00223B15" w:rsidRDefault="00223B15" w:rsidP="00223B15">
      <w:pPr>
        <w:rPr>
          <w:rFonts w:ascii="Arial" w:hAnsi="Arial" w:cs="Arial"/>
          <w:sz w:val="24"/>
          <w:szCs w:val="24"/>
        </w:rPr>
      </w:pPr>
      <w:r w:rsidRPr="00223B15">
        <w:rPr>
          <w:rFonts w:ascii="Arial" w:hAnsi="Arial" w:cs="Arial"/>
          <w:sz w:val="24"/>
          <w:szCs w:val="24"/>
        </w:rPr>
        <w:t>Podem ser empregados os seguintes materiais betuminosos para a primeira camada:</w:t>
      </w:r>
    </w:p>
    <w:p w14:paraId="323F6E67"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 Cimento asfáltico de penetração CAP-7 ou CAP-150/200;</w:t>
      </w:r>
    </w:p>
    <w:p w14:paraId="467B29FA"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b) - Alcatrões, tipos AP-11 e AP-12;</w:t>
      </w:r>
    </w:p>
    <w:p w14:paraId="7E063D60"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c) - Asfaltos diluídos, tipos CR-250 e CR-3000;</w:t>
      </w:r>
    </w:p>
    <w:p w14:paraId="506D78BF" w14:textId="77777777" w:rsidR="00223B15" w:rsidRDefault="00223B15" w:rsidP="00F76CD4">
      <w:pPr>
        <w:jc w:val="both"/>
        <w:rPr>
          <w:rFonts w:ascii="Arial" w:hAnsi="Arial" w:cs="Arial"/>
          <w:sz w:val="24"/>
          <w:szCs w:val="24"/>
        </w:rPr>
      </w:pPr>
      <w:r w:rsidRPr="00223B15">
        <w:rPr>
          <w:rFonts w:ascii="Arial" w:hAnsi="Arial" w:cs="Arial"/>
          <w:sz w:val="24"/>
          <w:szCs w:val="24"/>
        </w:rPr>
        <w:t>d) - Emulsões asfálticas, tipo RR-1C e RR-2C.</w:t>
      </w:r>
    </w:p>
    <w:p w14:paraId="12BE0E62"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Para a segunda camada, poderão ser empregados os mesmos materiais da primeira camada:</w:t>
      </w:r>
    </w:p>
    <w:p w14:paraId="203A74A9"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 Cimento asfáltico de penetração CAP-7 ou CAO-150/200;</w:t>
      </w:r>
    </w:p>
    <w:p w14:paraId="7D9A2D90"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b) - Alcatrões, tipo AP-11 e AP-12;</w:t>
      </w:r>
    </w:p>
    <w:p w14:paraId="1ED2FA08"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c) - Asfaltos diluídos, tipos CR-250 e CR-3000;</w:t>
      </w:r>
    </w:p>
    <w:p w14:paraId="1ECEBD2E"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lastRenderedPageBreak/>
        <w:t>d) - Emulsões asfálticas, tipo RR-1C e RR-2C.</w:t>
      </w:r>
    </w:p>
    <w:p w14:paraId="7C3C50FE"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O emprego do alcatrão ou da emulsão asfáltica somente será permitido quando forem empregados em todas as camadas do revestimento.</w:t>
      </w:r>
    </w:p>
    <w:p w14:paraId="30FC24D3" w14:textId="56C9D895" w:rsidR="00223B15" w:rsidRPr="00F76CD4" w:rsidRDefault="00850746" w:rsidP="00971990">
      <w:pPr>
        <w:jc w:val="both"/>
        <w:rPr>
          <w:rFonts w:ascii="Arial" w:hAnsi="Arial" w:cs="Arial"/>
          <w:b/>
          <w:sz w:val="24"/>
          <w:szCs w:val="24"/>
        </w:rPr>
      </w:pPr>
      <w:r>
        <w:rPr>
          <w:rFonts w:ascii="Arial" w:hAnsi="Arial" w:cs="Arial"/>
          <w:b/>
          <w:sz w:val="24"/>
          <w:szCs w:val="24"/>
        </w:rPr>
        <w:t>11.2</w:t>
      </w:r>
      <w:r w:rsidR="00223B15" w:rsidRPr="00F76CD4">
        <w:rPr>
          <w:rFonts w:ascii="Arial" w:hAnsi="Arial" w:cs="Arial"/>
          <w:b/>
          <w:sz w:val="24"/>
          <w:szCs w:val="24"/>
        </w:rPr>
        <w:t xml:space="preserve"> - Melhoradores de aditividade</w:t>
      </w:r>
    </w:p>
    <w:p w14:paraId="541D7291"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 xml:space="preserve">Não havendo boa aditividade o material betuminoso e o agregado deverá ser empregado um melhorador de </w:t>
      </w:r>
      <w:proofErr w:type="spellStart"/>
      <w:r w:rsidRPr="00223B15">
        <w:rPr>
          <w:rFonts w:ascii="Arial" w:hAnsi="Arial" w:cs="Arial"/>
          <w:sz w:val="24"/>
          <w:szCs w:val="24"/>
        </w:rPr>
        <w:t>adesividade</w:t>
      </w:r>
      <w:proofErr w:type="spellEnd"/>
      <w:r w:rsidRPr="00223B15">
        <w:rPr>
          <w:rFonts w:ascii="Arial" w:hAnsi="Arial" w:cs="Arial"/>
          <w:sz w:val="24"/>
          <w:szCs w:val="24"/>
        </w:rPr>
        <w:t xml:space="preserve"> na quantidade fixada no projeto.</w:t>
      </w:r>
    </w:p>
    <w:p w14:paraId="08C0FC32" w14:textId="1DED4403" w:rsidR="00223B15" w:rsidRPr="00971990" w:rsidRDefault="00850746" w:rsidP="00971990">
      <w:pPr>
        <w:jc w:val="both"/>
        <w:rPr>
          <w:rFonts w:ascii="Arial" w:hAnsi="Arial" w:cs="Arial"/>
          <w:b/>
          <w:sz w:val="24"/>
          <w:szCs w:val="24"/>
        </w:rPr>
      </w:pPr>
      <w:r>
        <w:rPr>
          <w:rFonts w:ascii="Arial" w:hAnsi="Arial" w:cs="Arial"/>
          <w:b/>
          <w:sz w:val="24"/>
          <w:szCs w:val="24"/>
        </w:rPr>
        <w:t>11.3</w:t>
      </w:r>
      <w:r w:rsidR="00223B15" w:rsidRPr="00971990">
        <w:rPr>
          <w:rFonts w:ascii="Arial" w:hAnsi="Arial" w:cs="Arial"/>
          <w:b/>
          <w:sz w:val="24"/>
          <w:szCs w:val="24"/>
        </w:rPr>
        <w:t xml:space="preserve"> - Agregados</w:t>
      </w:r>
    </w:p>
    <w:p w14:paraId="6E97C3A2"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Os agregados podem ser constituídos por pedra, escória, cascalho ou seixo rolado, britados. Somente um tipo de agregado deverá ser usado. Deve-se constituir de partículas limpas, duras, duráveis e isentas de cobertura e torrões de argila.</w:t>
      </w:r>
    </w:p>
    <w:p w14:paraId="4F3903E7"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 desgaste Los Angeles não deve ser superior a 40% (DNER-ME 035). Quando não houver, na região, materiais com esta qualidade, admite - se o emprego de agregados com valor de desgaste até 50%, ou de outros que, utilizados anteriormente, tenham apresentado comprovadamente bom comportamento.</w:t>
      </w:r>
    </w:p>
    <w:p w14:paraId="59579E0B"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 índice de forma não deve ser inferior a 0,5 (DNER-ME 086), opcionalmente, poderá ser determinada a porcentagem de grão de forma defeituosa, que se enquadram na expressão:</w:t>
      </w:r>
    </w:p>
    <w:p w14:paraId="1156DFC5" w14:textId="77777777" w:rsidR="00223B15" w:rsidRPr="00223B15" w:rsidRDefault="00971990" w:rsidP="00971990">
      <w:pPr>
        <w:jc w:val="both"/>
        <w:rPr>
          <w:rFonts w:ascii="Arial" w:hAnsi="Arial" w:cs="Arial"/>
          <w:sz w:val="24"/>
          <w:szCs w:val="24"/>
        </w:rPr>
      </w:pPr>
      <w:r>
        <w:rPr>
          <w:rFonts w:ascii="Arial" w:hAnsi="Arial" w:cs="Arial"/>
          <w:sz w:val="24"/>
          <w:szCs w:val="24"/>
        </w:rPr>
        <w:t xml:space="preserve">Onde: 1 + g &gt; </w:t>
      </w:r>
      <w:r w:rsidR="00223B15" w:rsidRPr="00223B15">
        <w:rPr>
          <w:rFonts w:ascii="Arial" w:hAnsi="Arial" w:cs="Arial"/>
          <w:sz w:val="24"/>
          <w:szCs w:val="24"/>
        </w:rPr>
        <w:t>6 e</w:t>
      </w:r>
    </w:p>
    <w:p w14:paraId="4CD33EE4"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1 = maior dimensão do grão</w:t>
      </w:r>
    </w:p>
    <w:p w14:paraId="5F207EC1" w14:textId="77777777" w:rsidR="00223B15" w:rsidRPr="00223B15" w:rsidRDefault="00223B15" w:rsidP="00971990">
      <w:pPr>
        <w:jc w:val="both"/>
        <w:rPr>
          <w:rFonts w:ascii="Arial" w:hAnsi="Arial" w:cs="Arial"/>
          <w:sz w:val="24"/>
          <w:szCs w:val="24"/>
        </w:rPr>
      </w:pPr>
      <w:proofErr w:type="gramStart"/>
      <w:r w:rsidRPr="00223B15">
        <w:rPr>
          <w:rFonts w:ascii="Arial" w:hAnsi="Arial" w:cs="Arial"/>
          <w:sz w:val="24"/>
          <w:szCs w:val="24"/>
        </w:rPr>
        <w:t>g</w:t>
      </w:r>
      <w:proofErr w:type="gramEnd"/>
      <w:r w:rsidRPr="00223B15">
        <w:rPr>
          <w:rFonts w:ascii="Arial" w:hAnsi="Arial" w:cs="Arial"/>
          <w:sz w:val="24"/>
          <w:szCs w:val="24"/>
        </w:rPr>
        <w:t xml:space="preserve"> = diâmetro mínimo do anel, através do qual o grão poderá passar.</w:t>
      </w:r>
    </w:p>
    <w:p w14:paraId="7CAB885A" w14:textId="77777777" w:rsidR="00223B15" w:rsidRPr="00223B15" w:rsidRDefault="00223B15" w:rsidP="00971990">
      <w:pPr>
        <w:jc w:val="both"/>
        <w:rPr>
          <w:rFonts w:ascii="Arial" w:hAnsi="Arial" w:cs="Arial"/>
          <w:sz w:val="24"/>
          <w:szCs w:val="24"/>
        </w:rPr>
      </w:pPr>
      <w:proofErr w:type="gramStart"/>
      <w:r w:rsidRPr="00223B15">
        <w:rPr>
          <w:rFonts w:ascii="Arial" w:hAnsi="Arial" w:cs="Arial"/>
          <w:sz w:val="24"/>
          <w:szCs w:val="24"/>
        </w:rPr>
        <w:t>e</w:t>
      </w:r>
      <w:proofErr w:type="gramEnd"/>
      <w:r w:rsidRPr="00223B15">
        <w:rPr>
          <w:rFonts w:ascii="Arial" w:hAnsi="Arial" w:cs="Arial"/>
          <w:sz w:val="24"/>
          <w:szCs w:val="24"/>
        </w:rPr>
        <w:t xml:space="preserve"> = afastamento mínimo de dois planos paralelos, entre os quais pode ficar contido o grão</w:t>
      </w:r>
    </w:p>
    <w:p w14:paraId="5B9AE785"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Não se dispondo de anéis ou peneiras com crivos de abertura circular, o ensaio poderá ser realizado, adotando - se a fórmula:</w:t>
      </w:r>
    </w:p>
    <w:p w14:paraId="60B0B8D9"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 xml:space="preserve">1 + 1,25 g </w:t>
      </w:r>
      <w:r w:rsidR="00971990">
        <w:rPr>
          <w:rFonts w:ascii="Arial" w:hAnsi="Arial" w:cs="Arial"/>
          <w:sz w:val="24"/>
          <w:szCs w:val="24"/>
        </w:rPr>
        <w:t>&gt;</w:t>
      </w:r>
      <w:r w:rsidRPr="00223B15">
        <w:rPr>
          <w:rFonts w:ascii="Arial" w:hAnsi="Arial" w:cs="Arial"/>
          <w:sz w:val="24"/>
          <w:szCs w:val="24"/>
        </w:rPr>
        <w:t xml:space="preserve"> 6 e</w:t>
      </w:r>
    </w:p>
    <w:p w14:paraId="76B04D5F"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Sendo, g a média das aberturas de duas peneiras, entre os quais fica retido o grão.</w:t>
      </w:r>
    </w:p>
    <w:p w14:paraId="64952EF8"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A porcentagem de grãos de forma defeituosa não poderá ultrapassar a 20 % (DNER-ME 083).</w:t>
      </w:r>
    </w:p>
    <w:p w14:paraId="4A37CADE"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No caso de emprego da escória britada, esta deve ter uma massa específica aparente igual ou superior a 1.100 Kg/m3.</w:t>
      </w:r>
    </w:p>
    <w:p w14:paraId="596E7A44" w14:textId="77777777" w:rsidR="00223B15" w:rsidRDefault="00223B15" w:rsidP="00971990">
      <w:pPr>
        <w:jc w:val="both"/>
        <w:rPr>
          <w:rFonts w:ascii="Arial" w:hAnsi="Arial" w:cs="Arial"/>
          <w:sz w:val="24"/>
          <w:szCs w:val="24"/>
        </w:rPr>
      </w:pPr>
      <w:r w:rsidRPr="00223B15">
        <w:rPr>
          <w:rFonts w:ascii="Arial" w:hAnsi="Arial" w:cs="Arial"/>
          <w:sz w:val="24"/>
          <w:szCs w:val="24"/>
        </w:rPr>
        <w:t>A graduação dos agregados para o tratamento betuminoso duplo deve obedecer ao especificado no quadro seguinte:</w:t>
      </w:r>
    </w:p>
    <w:p w14:paraId="7E5577D0" w14:textId="77777777" w:rsidR="00223B15" w:rsidRDefault="003F67A3" w:rsidP="00223B15">
      <w:pPr>
        <w:rPr>
          <w:rFonts w:ascii="Arial" w:hAnsi="Arial" w:cs="Arial"/>
          <w:sz w:val="24"/>
          <w:szCs w:val="24"/>
        </w:rPr>
      </w:pPr>
      <w:r>
        <w:rPr>
          <w:noProof/>
          <w:lang w:eastAsia="pt-BR"/>
        </w:rPr>
        <w:lastRenderedPageBreak/>
        <w:drawing>
          <wp:inline distT="0" distB="0" distL="0" distR="0" wp14:anchorId="1CC1E131" wp14:editId="54E8D58A">
            <wp:extent cx="5838825" cy="27667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97" t="27189" r="37976" b="26285"/>
                    <a:stretch/>
                  </pic:blipFill>
                  <pic:spPr bwMode="auto">
                    <a:xfrm>
                      <a:off x="0" y="0"/>
                      <a:ext cx="5848990" cy="2771522"/>
                    </a:xfrm>
                    <a:prstGeom prst="rect">
                      <a:avLst/>
                    </a:prstGeom>
                    <a:ln>
                      <a:noFill/>
                    </a:ln>
                    <a:extLst>
                      <a:ext uri="{53640926-AAD7-44D8-BBD7-CCE9431645EC}">
                        <a14:shadowObscured xmlns:a14="http://schemas.microsoft.com/office/drawing/2010/main"/>
                      </a:ext>
                    </a:extLst>
                  </pic:spPr>
                </pic:pic>
              </a:graphicData>
            </a:graphic>
          </wp:inline>
        </w:drawing>
      </w:r>
    </w:p>
    <w:p w14:paraId="793D6BDC" w14:textId="7ADF53E0" w:rsidR="003F67A3" w:rsidRDefault="003F67A3" w:rsidP="00317D78">
      <w:pPr>
        <w:jc w:val="both"/>
        <w:rPr>
          <w:rFonts w:ascii="Arial" w:hAnsi="Arial" w:cs="Arial"/>
          <w:sz w:val="24"/>
          <w:szCs w:val="24"/>
        </w:rPr>
      </w:pPr>
      <w:r w:rsidRPr="003F67A3">
        <w:rPr>
          <w:rFonts w:ascii="Arial" w:hAnsi="Arial" w:cs="Arial"/>
          <w:sz w:val="24"/>
          <w:szCs w:val="24"/>
        </w:rPr>
        <w:t>As quantidades ou taxas de agregado e de ligante betuminoso poderão ser as constantes do quadro seguinte, onde serão fixadas no projeto e ajustadas no campo, por ocasião do início dos serviços.</w:t>
      </w:r>
    </w:p>
    <w:p w14:paraId="445FD746"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Quando for empregada escória britada como agregado de cobertura deverá ser considerada a sua porosidade na fixação da taxa de material betuminoso.</w:t>
      </w:r>
    </w:p>
    <w:p w14:paraId="2BD2781D" w14:textId="7267114E" w:rsidR="003F67A3" w:rsidRDefault="00850746" w:rsidP="00613518">
      <w:pPr>
        <w:pStyle w:val="Ttulo2"/>
        <w:rPr>
          <w:sz w:val="24"/>
          <w:szCs w:val="24"/>
        </w:rPr>
      </w:pPr>
      <w:bookmarkStart w:id="12" w:name="_Toc298716"/>
      <w:r>
        <w:rPr>
          <w:sz w:val="24"/>
          <w:szCs w:val="24"/>
        </w:rPr>
        <w:t>11</w:t>
      </w:r>
      <w:r w:rsidR="00613518" w:rsidRPr="00613518">
        <w:rPr>
          <w:sz w:val="24"/>
          <w:szCs w:val="24"/>
        </w:rPr>
        <w:t>.4</w:t>
      </w:r>
      <w:r w:rsidR="003F67A3" w:rsidRPr="00613518">
        <w:rPr>
          <w:sz w:val="24"/>
          <w:szCs w:val="24"/>
        </w:rPr>
        <w:t xml:space="preserve"> </w:t>
      </w:r>
      <w:r w:rsidR="00A67FE6">
        <w:rPr>
          <w:sz w:val="24"/>
          <w:szCs w:val="24"/>
        </w:rPr>
        <w:t>–</w:t>
      </w:r>
      <w:r w:rsidR="003F67A3" w:rsidRPr="00613518">
        <w:rPr>
          <w:sz w:val="24"/>
          <w:szCs w:val="24"/>
        </w:rPr>
        <w:t xml:space="preserve"> EQUIPAMENTO</w:t>
      </w:r>
      <w:bookmarkEnd w:id="12"/>
    </w:p>
    <w:p w14:paraId="5C509062" w14:textId="77777777" w:rsidR="00A67FE6" w:rsidRPr="00A67FE6" w:rsidRDefault="00A67FE6" w:rsidP="00A67FE6"/>
    <w:p w14:paraId="7A0BEDD5" w14:textId="64A1A6D1" w:rsidR="003010C9" w:rsidRPr="00971990" w:rsidRDefault="003F67A3" w:rsidP="00971990">
      <w:pPr>
        <w:jc w:val="both"/>
        <w:rPr>
          <w:rFonts w:ascii="Arial" w:hAnsi="Arial" w:cs="Arial"/>
          <w:sz w:val="24"/>
          <w:szCs w:val="24"/>
        </w:rPr>
      </w:pPr>
      <w:r w:rsidRPr="00971990">
        <w:rPr>
          <w:rFonts w:ascii="Arial" w:hAnsi="Arial" w:cs="Arial"/>
          <w:sz w:val="24"/>
          <w:szCs w:val="24"/>
        </w:rPr>
        <w:t>Todo equipamento, antes do início da execução da obra deverá ser examinado pela Fiscalização, devendo estar de acordo com esta especificação, sem o que não será dada a Ordem de Serviço.</w:t>
      </w:r>
    </w:p>
    <w:p w14:paraId="505C7985"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Os equipamentos requeridos são os seguintes:</w:t>
      </w:r>
    </w:p>
    <w:p w14:paraId="06AECEC4" w14:textId="77777777" w:rsidR="00D47883" w:rsidRPr="00971990" w:rsidRDefault="003F67A3" w:rsidP="00971990">
      <w:pPr>
        <w:jc w:val="both"/>
        <w:rPr>
          <w:rFonts w:ascii="Arial" w:hAnsi="Arial" w:cs="Arial"/>
          <w:sz w:val="24"/>
          <w:szCs w:val="24"/>
        </w:rPr>
      </w:pPr>
      <w:r w:rsidRPr="00971990">
        <w:rPr>
          <w:rFonts w:ascii="Arial" w:hAnsi="Arial" w:cs="Arial"/>
          <w:sz w:val="24"/>
          <w:szCs w:val="24"/>
        </w:rPr>
        <w:t>- Carros distribuidores do material betuminoso, especialmente construído para esse fim, devem ser providos de dispositivos de aquecimento e de rodas pneumáticas, dispor de tacômetro, calibradores e termômetros, em locais de fácil acesso, e ainda, disporem de</w:t>
      </w:r>
    </w:p>
    <w:p w14:paraId="7B3EFACF" w14:textId="68FEBD3C" w:rsidR="003F67A3" w:rsidRPr="00971990" w:rsidRDefault="00223BE1" w:rsidP="00971990">
      <w:pPr>
        <w:jc w:val="both"/>
        <w:rPr>
          <w:rFonts w:ascii="Arial" w:hAnsi="Arial" w:cs="Arial"/>
          <w:sz w:val="24"/>
          <w:szCs w:val="24"/>
        </w:rPr>
      </w:pPr>
      <w:r w:rsidRPr="00971990">
        <w:rPr>
          <w:rFonts w:ascii="Arial" w:hAnsi="Arial" w:cs="Arial"/>
          <w:sz w:val="24"/>
          <w:szCs w:val="24"/>
        </w:rPr>
        <w:t>Um</w:t>
      </w:r>
      <w:r w:rsidR="003F67A3" w:rsidRPr="00971990">
        <w:rPr>
          <w:rFonts w:ascii="Arial" w:hAnsi="Arial" w:cs="Arial"/>
          <w:sz w:val="24"/>
          <w:szCs w:val="24"/>
        </w:rPr>
        <w:t xml:space="preserve"> </w:t>
      </w:r>
      <w:proofErr w:type="spellStart"/>
      <w:r w:rsidR="003F67A3" w:rsidRPr="00971990">
        <w:rPr>
          <w:rFonts w:ascii="Arial" w:hAnsi="Arial" w:cs="Arial"/>
          <w:sz w:val="24"/>
          <w:szCs w:val="24"/>
        </w:rPr>
        <w:t>espargidor</w:t>
      </w:r>
      <w:proofErr w:type="spellEnd"/>
      <w:r w:rsidR="003F67A3" w:rsidRPr="00971990">
        <w:rPr>
          <w:rFonts w:ascii="Arial" w:hAnsi="Arial" w:cs="Arial"/>
          <w:sz w:val="24"/>
          <w:szCs w:val="24"/>
        </w:rPr>
        <w:t xml:space="preserve"> manual, para o tratamento de pequenas superfícies e correções localizadas.</w:t>
      </w:r>
    </w:p>
    <w:p w14:paraId="3A28CD96"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 Rolos compressores do tipo “Tandem”, ou de preferência, pneumáticos, autopropulsões. Os rolos tipo “Tandem” devem ter carga, por centímetro de largura de roda, não inferior a 25 Kg e não superior a 45 Kg. Seu peso total não deverá ser superior a 10 toneladas. Os rolos pneumáticos, autopropulsões, deverão ser dotados de pneus que permitam a calibragem de 35 a 120 libras por polegada quadrada.</w:t>
      </w:r>
    </w:p>
    <w:p w14:paraId="4A63CD08" w14:textId="77777777" w:rsidR="003F67A3" w:rsidRDefault="003F67A3" w:rsidP="00971990">
      <w:pPr>
        <w:jc w:val="both"/>
        <w:rPr>
          <w:rFonts w:ascii="Arial" w:hAnsi="Arial" w:cs="Arial"/>
          <w:sz w:val="24"/>
          <w:szCs w:val="24"/>
        </w:rPr>
      </w:pPr>
      <w:r w:rsidRPr="00971990">
        <w:rPr>
          <w:rFonts w:ascii="Arial" w:hAnsi="Arial" w:cs="Arial"/>
          <w:sz w:val="24"/>
          <w:szCs w:val="24"/>
        </w:rPr>
        <w:t>- Distribuidor de agregados, rebocáveis ou automotrizes, devem possuir dispositivos que permitam uma distribuição homogênea da quantidade de agregados fixada no projeto.</w:t>
      </w:r>
    </w:p>
    <w:p w14:paraId="36B010B8" w14:textId="77777777" w:rsidR="003010C9" w:rsidRPr="00971990" w:rsidRDefault="003010C9" w:rsidP="00971990">
      <w:pPr>
        <w:jc w:val="both"/>
        <w:rPr>
          <w:rFonts w:ascii="Arial" w:hAnsi="Arial" w:cs="Arial"/>
          <w:sz w:val="24"/>
          <w:szCs w:val="24"/>
        </w:rPr>
      </w:pPr>
    </w:p>
    <w:p w14:paraId="71BD8811" w14:textId="46C7D381" w:rsidR="003F67A3" w:rsidRDefault="00850746" w:rsidP="00613518">
      <w:pPr>
        <w:pStyle w:val="Ttulo2"/>
        <w:rPr>
          <w:sz w:val="24"/>
          <w:szCs w:val="24"/>
        </w:rPr>
      </w:pPr>
      <w:bookmarkStart w:id="13" w:name="_Toc298717"/>
      <w:r>
        <w:rPr>
          <w:sz w:val="24"/>
          <w:szCs w:val="24"/>
        </w:rPr>
        <w:lastRenderedPageBreak/>
        <w:t>11.5</w:t>
      </w:r>
      <w:r w:rsidR="003F67A3" w:rsidRPr="00613518">
        <w:rPr>
          <w:sz w:val="24"/>
          <w:szCs w:val="24"/>
        </w:rPr>
        <w:t xml:space="preserve"> </w:t>
      </w:r>
      <w:r w:rsidR="00A67FE6">
        <w:rPr>
          <w:sz w:val="24"/>
          <w:szCs w:val="24"/>
        </w:rPr>
        <w:t>–</w:t>
      </w:r>
      <w:r w:rsidR="003F67A3" w:rsidRPr="00613518">
        <w:rPr>
          <w:sz w:val="24"/>
          <w:szCs w:val="24"/>
        </w:rPr>
        <w:t xml:space="preserve"> EXECUÇÃO</w:t>
      </w:r>
      <w:bookmarkEnd w:id="13"/>
    </w:p>
    <w:p w14:paraId="770FDCB6" w14:textId="77777777" w:rsidR="00A67FE6" w:rsidRPr="00A67FE6" w:rsidRDefault="00A67FE6" w:rsidP="00A67FE6"/>
    <w:p w14:paraId="0F19DE0E"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Não será permitida a execução dos serviços, objeto desta especificação, durante os dias de chuva.</w:t>
      </w:r>
    </w:p>
    <w:p w14:paraId="6E686586" w14:textId="77777777" w:rsidR="003F67A3" w:rsidRPr="00971990" w:rsidRDefault="003F67A3" w:rsidP="00613518">
      <w:pPr>
        <w:jc w:val="both"/>
        <w:rPr>
          <w:rFonts w:ascii="Arial" w:hAnsi="Arial" w:cs="Arial"/>
          <w:sz w:val="24"/>
          <w:szCs w:val="24"/>
        </w:rPr>
      </w:pPr>
      <w:r w:rsidRPr="00971990">
        <w:rPr>
          <w:rFonts w:ascii="Arial" w:hAnsi="Arial" w:cs="Arial"/>
          <w:sz w:val="24"/>
          <w:szCs w:val="24"/>
        </w:rPr>
        <w:t>O material betuminoso não deve ser aplicado em superfícies molhadas, exceção da emulsão asfáltica, desde que em superfícies sem excesso de água. Nenhum material betuminoso será aplicado quando a temperatura ambiente for inferior a 10ºC.</w:t>
      </w:r>
    </w:p>
    <w:p w14:paraId="360BA67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temperatura de aplicação do material betuminoso deverá ser determinada para cada tipo de ligante, em função da relação temperatura-viscosidade. Será escolhida a temperatura que proporcionar a melhor viscosidade para o espalhamento. As faixas de viscosidade recomendadas para o espalhamento são as seguintes:</w:t>
      </w:r>
    </w:p>
    <w:p w14:paraId="77FED6F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Cimento asfáltico, 20 a 60 segundos,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0689752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Alcatrão, 6 a 20 graus, “Engler”; (ASTM-D 1665);</w:t>
      </w:r>
    </w:p>
    <w:p w14:paraId="625F6434"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c) Para a emulsão asfáltica, 25 a 100 segundos,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00940A5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trânsito pode ser permitido, sob controle, após a compressão do agregado. Para a segunda camada aplica-se o material betuminoso na quantidade e tipo especificados, seguindo-se o espalhamento do agregado e compressão, de modo idêntico ao realizado na primeira camada. Depois que cada camada tiver sido comprimida e o agregado fixado, faz-se a varredura do agregado solto.</w:t>
      </w:r>
    </w:p>
    <w:p w14:paraId="4A5D713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trânsito não será permitido quando da aplicação do material betuminoso ou do agregado. Só deverá ser aberto após a compressão terminada. Entretanto, em caso de necessidade de abertura do trânsito antes de completar a compressão, deverá ser feito um controle para que os veículos não ultrapassem a velocidade de 10 Km/hora. Decorridas 24 horas do término da compressão, o trânsito deve ser controlado com velocidade máxima de 40 Km/hora.</w:t>
      </w:r>
    </w:p>
    <w:p w14:paraId="7DCD1B0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No caso de emprego de asfalto diluído, o trecho não deve ser aberto ao trânsito até que o material betuminoso tenha secado e que os agregados não sejam mais arrancados pelos veículos. De 5 a 10 dias, após a abertura do trânsito deverá ser feita uma varredura dos agregados não fixados pelo ligante.</w:t>
      </w:r>
    </w:p>
    <w:p w14:paraId="4091DA5E" w14:textId="596E3A38"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Nota: A junção das aplicações das camadas sucessivas não deve se superpor, indicando - se uma defasagem lateral de 50 cm. </w:t>
      </w:r>
      <w:r w:rsidR="003010C9" w:rsidRPr="00613518">
        <w:rPr>
          <w:rFonts w:ascii="Arial" w:hAnsi="Arial" w:cs="Arial"/>
          <w:sz w:val="24"/>
          <w:szCs w:val="24"/>
        </w:rPr>
        <w:t>Da</w:t>
      </w:r>
      <w:r w:rsidRPr="00613518">
        <w:rPr>
          <w:rFonts w:ascii="Arial" w:hAnsi="Arial" w:cs="Arial"/>
          <w:sz w:val="24"/>
          <w:szCs w:val="24"/>
        </w:rPr>
        <w:t xml:space="preserve"> junção de uma camada para a outra.</w:t>
      </w:r>
    </w:p>
    <w:p w14:paraId="36731C4B" w14:textId="4270D612" w:rsidR="003F67A3" w:rsidRDefault="00850746" w:rsidP="00613518">
      <w:pPr>
        <w:pStyle w:val="Ttulo2"/>
        <w:rPr>
          <w:sz w:val="24"/>
          <w:szCs w:val="24"/>
        </w:rPr>
      </w:pPr>
      <w:bookmarkStart w:id="14" w:name="_Toc298718"/>
      <w:r>
        <w:rPr>
          <w:sz w:val="24"/>
          <w:szCs w:val="24"/>
        </w:rPr>
        <w:t>11</w:t>
      </w:r>
      <w:r w:rsidR="00613518" w:rsidRPr="00613518">
        <w:rPr>
          <w:sz w:val="24"/>
          <w:szCs w:val="24"/>
        </w:rPr>
        <w:t>.6</w:t>
      </w:r>
      <w:r w:rsidR="003F67A3" w:rsidRPr="00613518">
        <w:rPr>
          <w:sz w:val="24"/>
          <w:szCs w:val="24"/>
        </w:rPr>
        <w:t xml:space="preserve"> </w:t>
      </w:r>
      <w:r w:rsidR="00A67FE6">
        <w:rPr>
          <w:sz w:val="24"/>
          <w:szCs w:val="24"/>
        </w:rPr>
        <w:t>–</w:t>
      </w:r>
      <w:r w:rsidR="003F67A3" w:rsidRPr="00613518">
        <w:rPr>
          <w:sz w:val="24"/>
          <w:szCs w:val="24"/>
        </w:rPr>
        <w:t xml:space="preserve"> CONTROLE</w:t>
      </w:r>
      <w:bookmarkEnd w:id="14"/>
    </w:p>
    <w:p w14:paraId="7B09CCEF" w14:textId="77777777" w:rsidR="00A67FE6" w:rsidRPr="00A67FE6" w:rsidRDefault="00A67FE6" w:rsidP="00A67FE6"/>
    <w:p w14:paraId="7911426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Todos os materiais deverão ser examinados em laboratório obedecendo à metodologia indicada pelo DNER, e satisfazer às especificações em vigor.</w:t>
      </w:r>
    </w:p>
    <w:p w14:paraId="262D95D4" w14:textId="647BB0DD" w:rsidR="003F67A3" w:rsidRPr="00613518" w:rsidRDefault="00850746" w:rsidP="00613518">
      <w:pPr>
        <w:jc w:val="both"/>
        <w:rPr>
          <w:rFonts w:ascii="Arial" w:hAnsi="Arial" w:cs="Arial"/>
          <w:b/>
          <w:sz w:val="24"/>
          <w:szCs w:val="24"/>
        </w:rPr>
      </w:pPr>
      <w:r>
        <w:rPr>
          <w:rFonts w:ascii="Arial" w:hAnsi="Arial" w:cs="Arial"/>
          <w:b/>
          <w:sz w:val="24"/>
          <w:szCs w:val="24"/>
        </w:rPr>
        <w:t>11.7</w:t>
      </w:r>
      <w:r w:rsidR="003F67A3" w:rsidRPr="00613518">
        <w:rPr>
          <w:rFonts w:ascii="Arial" w:hAnsi="Arial" w:cs="Arial"/>
          <w:b/>
          <w:sz w:val="24"/>
          <w:szCs w:val="24"/>
        </w:rPr>
        <w:t xml:space="preserve"> - Controle de qualidade do material betuminoso</w:t>
      </w:r>
    </w:p>
    <w:p w14:paraId="3DD9BE35" w14:textId="77777777" w:rsidR="003F67A3" w:rsidRDefault="003F67A3" w:rsidP="00613518">
      <w:pPr>
        <w:jc w:val="both"/>
        <w:rPr>
          <w:rFonts w:ascii="Arial" w:hAnsi="Arial" w:cs="Arial"/>
          <w:sz w:val="24"/>
          <w:szCs w:val="24"/>
        </w:rPr>
      </w:pPr>
      <w:r w:rsidRPr="00613518">
        <w:rPr>
          <w:rFonts w:ascii="Arial" w:hAnsi="Arial" w:cs="Arial"/>
          <w:sz w:val="24"/>
          <w:szCs w:val="24"/>
        </w:rPr>
        <w:t>Todo carregamento de ligante betuminoso que chegar à obra deverá ser submetido aos seguintes tipos de ensaios:</w:t>
      </w:r>
    </w:p>
    <w:p w14:paraId="6562C913" w14:textId="77777777" w:rsidR="00613518" w:rsidRPr="00613518" w:rsidRDefault="00613518" w:rsidP="00613518">
      <w:pPr>
        <w:jc w:val="both"/>
        <w:rPr>
          <w:rFonts w:ascii="Arial" w:hAnsi="Arial" w:cs="Arial"/>
          <w:sz w:val="24"/>
          <w:szCs w:val="24"/>
        </w:rPr>
      </w:pPr>
    </w:p>
    <w:p w14:paraId="19C8C53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Cimentos asfálticos:</w:t>
      </w:r>
    </w:p>
    <w:p w14:paraId="46432E6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a diferentes º C (DNER-ME 004);</w:t>
      </w:r>
    </w:p>
    <w:p w14:paraId="1A588B6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fulgor (DNER-ME 148)</w:t>
      </w:r>
    </w:p>
    <w:p w14:paraId="51E7A6C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amolecimento (ABNT NBR-6560);</w:t>
      </w:r>
    </w:p>
    <w:p w14:paraId="3EF7313C"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espuma;</w:t>
      </w:r>
    </w:p>
    <w:p w14:paraId="2C28A31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índice de susceptibilidades térmica (DNER-ME 003);</w:t>
      </w:r>
    </w:p>
    <w:p w14:paraId="2E04759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Asfaltos diluídos:</w:t>
      </w:r>
    </w:p>
    <w:p w14:paraId="7C20782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a diferentes º C (DNER-ME 004)</w:t>
      </w:r>
    </w:p>
    <w:p w14:paraId="04AE368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destilação, para cada 100 t;</w:t>
      </w:r>
    </w:p>
    <w:p w14:paraId="2A6EA21A"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fulgor (DNER-ME 148), para cada 100 t;</w:t>
      </w:r>
    </w:p>
    <w:p w14:paraId="714D76B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c) Alcatrões:</w:t>
      </w:r>
    </w:p>
    <w:p w14:paraId="43D132D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flutuação (ASTM-D 139);</w:t>
      </w:r>
    </w:p>
    <w:p w14:paraId="4B971CA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destilação (ASTM-D 20), para cada 100 t;</w:t>
      </w:r>
    </w:p>
    <w:p w14:paraId="7F33B46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“Engler” (ASTM-D 1665) a diferentes ° C;</w:t>
      </w:r>
    </w:p>
    <w:p w14:paraId="7D9D671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d) Emulsões asfálticas:</w:t>
      </w:r>
    </w:p>
    <w:p w14:paraId="1A884DF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7A25007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resíduo por evaporação (ABNT NBR-6568);</w:t>
      </w:r>
    </w:p>
    <w:p w14:paraId="78906E82"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peneiramento (DNER-ME 005);</w:t>
      </w:r>
    </w:p>
    <w:p w14:paraId="57EC6CE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1 ensaio de </w:t>
      </w:r>
      <w:proofErr w:type="spellStart"/>
      <w:r w:rsidRPr="00613518">
        <w:rPr>
          <w:rFonts w:ascii="Arial" w:hAnsi="Arial" w:cs="Arial"/>
          <w:sz w:val="24"/>
          <w:szCs w:val="24"/>
        </w:rPr>
        <w:t>desemulsibilidade</w:t>
      </w:r>
      <w:proofErr w:type="spellEnd"/>
      <w:r w:rsidRPr="00613518">
        <w:rPr>
          <w:rFonts w:ascii="Arial" w:hAnsi="Arial" w:cs="Arial"/>
          <w:sz w:val="24"/>
          <w:szCs w:val="24"/>
        </w:rPr>
        <w:t xml:space="preserve"> (DNER-ME 063), para cada 100 t.</w:t>
      </w:r>
    </w:p>
    <w:p w14:paraId="241BE27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carga de partícula (DNER-ME 002);</w:t>
      </w:r>
    </w:p>
    <w:p w14:paraId="5CCBE0AC" w14:textId="0DEC6E0B" w:rsidR="003F67A3" w:rsidRPr="00613518" w:rsidRDefault="00850746" w:rsidP="00613518">
      <w:pPr>
        <w:jc w:val="both"/>
        <w:rPr>
          <w:rFonts w:ascii="Arial" w:hAnsi="Arial" w:cs="Arial"/>
          <w:b/>
          <w:sz w:val="24"/>
          <w:szCs w:val="24"/>
        </w:rPr>
      </w:pPr>
      <w:r>
        <w:rPr>
          <w:rFonts w:ascii="Arial" w:hAnsi="Arial" w:cs="Arial"/>
          <w:b/>
          <w:sz w:val="24"/>
          <w:szCs w:val="24"/>
        </w:rPr>
        <w:t>11.8</w:t>
      </w:r>
      <w:r w:rsidR="003F67A3" w:rsidRPr="00613518">
        <w:rPr>
          <w:rFonts w:ascii="Arial" w:hAnsi="Arial" w:cs="Arial"/>
          <w:b/>
          <w:sz w:val="24"/>
          <w:szCs w:val="24"/>
        </w:rPr>
        <w:t xml:space="preserve"> - Controle de qualidade dos agregados</w:t>
      </w:r>
    </w:p>
    <w:p w14:paraId="1477007A"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controle de qualidade dos agregados constará do seguinte:</w:t>
      </w:r>
    </w:p>
    <w:p w14:paraId="345A0191"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Análises granulométricas para cada jornada de trabalho (DNER-ME 083);</w:t>
      </w:r>
    </w:p>
    <w:p w14:paraId="7BFAE8D2"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índice de forma, para cada 900 m³ (DNER-ME 086);</w:t>
      </w:r>
    </w:p>
    <w:p w14:paraId="63C2B5A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1 ensaio de </w:t>
      </w:r>
      <w:proofErr w:type="spellStart"/>
      <w:r w:rsidRPr="00613518">
        <w:rPr>
          <w:rFonts w:ascii="Arial" w:hAnsi="Arial" w:cs="Arial"/>
          <w:sz w:val="24"/>
          <w:szCs w:val="24"/>
        </w:rPr>
        <w:t>adesividade</w:t>
      </w:r>
      <w:proofErr w:type="spellEnd"/>
      <w:r w:rsidRPr="00613518">
        <w:rPr>
          <w:rFonts w:ascii="Arial" w:hAnsi="Arial" w:cs="Arial"/>
          <w:sz w:val="24"/>
          <w:szCs w:val="24"/>
        </w:rPr>
        <w:t>, para todo carregamento de ligante betuminoso que chegar à obra e sempre que houver variação da natureza do material (DNER-ME 078);</w:t>
      </w:r>
    </w:p>
    <w:p w14:paraId="3FBEA659" w14:textId="4451F9DF" w:rsidR="003F67A3" w:rsidRPr="00613518" w:rsidRDefault="00850746" w:rsidP="00613518">
      <w:pPr>
        <w:jc w:val="both"/>
        <w:rPr>
          <w:rFonts w:ascii="Arial" w:hAnsi="Arial" w:cs="Arial"/>
          <w:b/>
          <w:sz w:val="24"/>
          <w:szCs w:val="24"/>
        </w:rPr>
      </w:pPr>
      <w:r>
        <w:rPr>
          <w:rFonts w:ascii="Arial" w:hAnsi="Arial" w:cs="Arial"/>
          <w:b/>
          <w:sz w:val="24"/>
          <w:szCs w:val="24"/>
        </w:rPr>
        <w:t>11.9</w:t>
      </w:r>
      <w:r w:rsidR="003F67A3" w:rsidRPr="00613518">
        <w:rPr>
          <w:rFonts w:ascii="Arial" w:hAnsi="Arial" w:cs="Arial"/>
          <w:b/>
          <w:sz w:val="24"/>
          <w:szCs w:val="24"/>
        </w:rPr>
        <w:t xml:space="preserve"> - Controle do melhorador de </w:t>
      </w:r>
      <w:proofErr w:type="spellStart"/>
      <w:r w:rsidR="003F67A3" w:rsidRPr="00613518">
        <w:rPr>
          <w:rFonts w:ascii="Arial" w:hAnsi="Arial" w:cs="Arial"/>
          <w:b/>
          <w:sz w:val="24"/>
          <w:szCs w:val="24"/>
        </w:rPr>
        <w:t>adesividade</w:t>
      </w:r>
      <w:proofErr w:type="spellEnd"/>
    </w:p>
    <w:p w14:paraId="10007B6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O controle do melhorador de </w:t>
      </w:r>
      <w:proofErr w:type="spellStart"/>
      <w:r w:rsidRPr="00613518">
        <w:rPr>
          <w:rFonts w:ascii="Arial" w:hAnsi="Arial" w:cs="Arial"/>
          <w:sz w:val="24"/>
          <w:szCs w:val="24"/>
        </w:rPr>
        <w:t>adesividade</w:t>
      </w:r>
      <w:proofErr w:type="spellEnd"/>
      <w:r w:rsidRPr="00613518">
        <w:rPr>
          <w:rFonts w:ascii="Arial" w:hAnsi="Arial" w:cs="Arial"/>
          <w:sz w:val="24"/>
          <w:szCs w:val="24"/>
        </w:rPr>
        <w:t xml:space="preserve"> constará do seguinte:</w:t>
      </w:r>
    </w:p>
    <w:p w14:paraId="7D8AD47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1 ensaio de </w:t>
      </w:r>
      <w:proofErr w:type="spellStart"/>
      <w:r w:rsidRPr="00613518">
        <w:rPr>
          <w:rFonts w:ascii="Arial" w:hAnsi="Arial" w:cs="Arial"/>
          <w:sz w:val="24"/>
          <w:szCs w:val="24"/>
        </w:rPr>
        <w:t>adesividade</w:t>
      </w:r>
      <w:proofErr w:type="spellEnd"/>
      <w:r w:rsidRPr="00613518">
        <w:rPr>
          <w:rFonts w:ascii="Arial" w:hAnsi="Arial" w:cs="Arial"/>
          <w:sz w:val="24"/>
          <w:szCs w:val="24"/>
        </w:rPr>
        <w:t>, toda vez que o aditivo for incorporado ao ligante betuminoso (DNER-ME 078);</w:t>
      </w:r>
    </w:p>
    <w:p w14:paraId="5204CB77" w14:textId="77777777" w:rsidR="003F67A3" w:rsidRDefault="003F67A3" w:rsidP="00613518">
      <w:pPr>
        <w:jc w:val="both"/>
        <w:rPr>
          <w:rFonts w:ascii="Arial" w:hAnsi="Arial" w:cs="Arial"/>
          <w:sz w:val="24"/>
          <w:szCs w:val="24"/>
        </w:rPr>
      </w:pPr>
      <w:r w:rsidRPr="00613518">
        <w:rPr>
          <w:rFonts w:ascii="Arial" w:hAnsi="Arial" w:cs="Arial"/>
          <w:sz w:val="24"/>
          <w:szCs w:val="24"/>
        </w:rPr>
        <w:lastRenderedPageBreak/>
        <w:t xml:space="preserve">1 ensaio de </w:t>
      </w:r>
      <w:proofErr w:type="spellStart"/>
      <w:r w:rsidRPr="00613518">
        <w:rPr>
          <w:rFonts w:ascii="Arial" w:hAnsi="Arial" w:cs="Arial"/>
          <w:sz w:val="24"/>
          <w:szCs w:val="24"/>
        </w:rPr>
        <w:t>adesividade</w:t>
      </w:r>
      <w:proofErr w:type="spellEnd"/>
      <w:r w:rsidRPr="00613518">
        <w:rPr>
          <w:rFonts w:ascii="Arial" w:hAnsi="Arial" w:cs="Arial"/>
          <w:sz w:val="24"/>
          <w:szCs w:val="24"/>
        </w:rPr>
        <w:t>, para todo o asfalto aditivado antes de sua aplicação (DNER-ME 079);</w:t>
      </w:r>
    </w:p>
    <w:p w14:paraId="36CB4FC9" w14:textId="77777777" w:rsidR="00005CAA" w:rsidRPr="00613518" w:rsidRDefault="00005CAA" w:rsidP="00613518">
      <w:pPr>
        <w:jc w:val="both"/>
        <w:rPr>
          <w:rFonts w:ascii="Arial" w:hAnsi="Arial" w:cs="Arial"/>
          <w:sz w:val="24"/>
          <w:szCs w:val="24"/>
        </w:rPr>
      </w:pPr>
    </w:p>
    <w:p w14:paraId="1CFE7AF6" w14:textId="592837E7" w:rsidR="003F67A3" w:rsidRPr="00613518" w:rsidRDefault="00850746" w:rsidP="00613518">
      <w:pPr>
        <w:jc w:val="both"/>
        <w:rPr>
          <w:rFonts w:ascii="Arial" w:hAnsi="Arial" w:cs="Arial"/>
          <w:b/>
          <w:sz w:val="24"/>
          <w:szCs w:val="24"/>
        </w:rPr>
      </w:pPr>
      <w:r>
        <w:rPr>
          <w:rFonts w:ascii="Arial" w:hAnsi="Arial" w:cs="Arial"/>
          <w:b/>
          <w:sz w:val="24"/>
          <w:szCs w:val="24"/>
        </w:rPr>
        <w:t>11.10</w:t>
      </w:r>
      <w:r w:rsidR="003F67A3" w:rsidRPr="00613518">
        <w:rPr>
          <w:rFonts w:ascii="Arial" w:hAnsi="Arial" w:cs="Arial"/>
          <w:b/>
          <w:sz w:val="24"/>
          <w:szCs w:val="24"/>
        </w:rPr>
        <w:t xml:space="preserve"> - Controle de temperatura de aplicação do ligante betuminoso</w:t>
      </w:r>
    </w:p>
    <w:p w14:paraId="69BFE3F7" w14:textId="77777777" w:rsidR="003F67A3" w:rsidRDefault="003F67A3" w:rsidP="00613518">
      <w:pPr>
        <w:jc w:val="both"/>
        <w:rPr>
          <w:rFonts w:ascii="Arial" w:hAnsi="Arial" w:cs="Arial"/>
          <w:sz w:val="24"/>
          <w:szCs w:val="24"/>
        </w:rPr>
      </w:pPr>
      <w:r w:rsidRPr="00613518">
        <w:rPr>
          <w:rFonts w:ascii="Arial" w:hAnsi="Arial" w:cs="Arial"/>
          <w:sz w:val="24"/>
          <w:szCs w:val="24"/>
        </w:rPr>
        <w:t>A temperatura do ligante deve ser verificada no caminhão distribuidor, imediatamente antes da aplicação, a fim de verificar se satisfaz o intervalo definido pela relação viscosidade X temperatura.</w:t>
      </w:r>
    </w:p>
    <w:p w14:paraId="30C0971B" w14:textId="77777777" w:rsidR="00005CAA" w:rsidRPr="00613518" w:rsidRDefault="00005CAA" w:rsidP="00613518">
      <w:pPr>
        <w:jc w:val="both"/>
        <w:rPr>
          <w:rFonts w:ascii="Arial" w:hAnsi="Arial" w:cs="Arial"/>
          <w:sz w:val="24"/>
          <w:szCs w:val="24"/>
        </w:rPr>
      </w:pPr>
    </w:p>
    <w:p w14:paraId="01996834" w14:textId="21CA1C9A" w:rsidR="003F67A3" w:rsidRDefault="00850746" w:rsidP="00613518">
      <w:pPr>
        <w:jc w:val="both"/>
        <w:rPr>
          <w:rFonts w:ascii="Arial" w:hAnsi="Arial" w:cs="Arial"/>
          <w:b/>
          <w:sz w:val="24"/>
          <w:szCs w:val="24"/>
        </w:rPr>
      </w:pPr>
      <w:r>
        <w:rPr>
          <w:rFonts w:ascii="Arial" w:hAnsi="Arial" w:cs="Arial"/>
          <w:b/>
          <w:sz w:val="24"/>
          <w:szCs w:val="24"/>
        </w:rPr>
        <w:t>11.11</w:t>
      </w:r>
      <w:r w:rsidR="003F67A3" w:rsidRPr="00613518">
        <w:rPr>
          <w:rFonts w:ascii="Arial" w:hAnsi="Arial" w:cs="Arial"/>
          <w:b/>
          <w:sz w:val="24"/>
          <w:szCs w:val="24"/>
        </w:rPr>
        <w:t xml:space="preserve"> - Controle de quantidade do ligante betuminoso</w:t>
      </w:r>
    </w:p>
    <w:p w14:paraId="6771AC6A" w14:textId="77777777" w:rsidR="00005CAA" w:rsidRPr="00613518" w:rsidRDefault="00005CAA" w:rsidP="00613518">
      <w:pPr>
        <w:jc w:val="both"/>
        <w:rPr>
          <w:rFonts w:ascii="Arial" w:hAnsi="Arial" w:cs="Arial"/>
          <w:b/>
          <w:sz w:val="24"/>
          <w:szCs w:val="24"/>
        </w:rPr>
      </w:pPr>
    </w:p>
    <w:p w14:paraId="753F54D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controle de quantidade do material betuminoso aplicado será feito, aleatoriamente, mediante a pesagem do carro distribuidor, antes e depois da aplicação do material betuminoso. Não sendo possível a realização do controle por esse método. Admitem - se as seguintes modalidades:</w:t>
      </w:r>
    </w:p>
    <w:p w14:paraId="19A61CD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Coloca - se na pista uma bandeja de peso e área conhecidos. Mediante uma pesagem, após a passagem do carro distribuidor, tem – se a quantidade do material betuminoso usada;</w:t>
      </w:r>
    </w:p>
    <w:p w14:paraId="14AE1331"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Utiliza - se uma régua de madeira pintada e graduada, tal que forneça, diretamente, por diferença de alturas do material betuminoso no tanque do carro distribuidor, antes e depois da operação, a quantidade do material consumido.</w:t>
      </w:r>
    </w:p>
    <w:p w14:paraId="4CD9338E" w14:textId="77777777" w:rsidR="00005CAA" w:rsidRDefault="00005CAA" w:rsidP="00613518">
      <w:pPr>
        <w:jc w:val="both"/>
        <w:rPr>
          <w:rFonts w:ascii="Arial" w:hAnsi="Arial" w:cs="Arial"/>
          <w:b/>
          <w:sz w:val="24"/>
          <w:szCs w:val="24"/>
        </w:rPr>
      </w:pPr>
    </w:p>
    <w:p w14:paraId="75230E86" w14:textId="4463EC1A" w:rsidR="003F67A3" w:rsidRPr="00613518" w:rsidRDefault="00850746" w:rsidP="00613518">
      <w:pPr>
        <w:jc w:val="both"/>
        <w:rPr>
          <w:rFonts w:ascii="Arial" w:hAnsi="Arial" w:cs="Arial"/>
          <w:b/>
          <w:sz w:val="24"/>
          <w:szCs w:val="24"/>
        </w:rPr>
      </w:pPr>
      <w:r>
        <w:rPr>
          <w:rFonts w:ascii="Arial" w:hAnsi="Arial" w:cs="Arial"/>
          <w:b/>
          <w:sz w:val="24"/>
          <w:szCs w:val="24"/>
        </w:rPr>
        <w:t>11.12</w:t>
      </w:r>
      <w:r w:rsidR="003F67A3" w:rsidRPr="00613518">
        <w:rPr>
          <w:rFonts w:ascii="Arial" w:hAnsi="Arial" w:cs="Arial"/>
          <w:b/>
          <w:sz w:val="24"/>
          <w:szCs w:val="24"/>
        </w:rPr>
        <w:t xml:space="preserve"> - Controle de quantidade e uniformidade do agregado</w:t>
      </w:r>
    </w:p>
    <w:p w14:paraId="439BA594" w14:textId="77777777" w:rsidR="00005CAA" w:rsidRDefault="00005CAA" w:rsidP="00613518">
      <w:pPr>
        <w:jc w:val="both"/>
        <w:rPr>
          <w:rFonts w:ascii="Arial" w:hAnsi="Arial" w:cs="Arial"/>
          <w:sz w:val="24"/>
          <w:szCs w:val="24"/>
        </w:rPr>
      </w:pPr>
    </w:p>
    <w:p w14:paraId="5CF10EB5" w14:textId="77777777" w:rsidR="003F67A3" w:rsidRDefault="003F67A3" w:rsidP="00613518">
      <w:pPr>
        <w:jc w:val="both"/>
        <w:rPr>
          <w:rFonts w:ascii="Arial" w:hAnsi="Arial" w:cs="Arial"/>
          <w:sz w:val="24"/>
          <w:szCs w:val="24"/>
        </w:rPr>
      </w:pPr>
      <w:r w:rsidRPr="00613518">
        <w:rPr>
          <w:rFonts w:ascii="Arial" w:hAnsi="Arial" w:cs="Arial"/>
          <w:sz w:val="24"/>
          <w:szCs w:val="24"/>
        </w:rPr>
        <w:t>Devem ser feitos para cada dia de operação, pelo menos 02 (dois) controles de quantidade de agregado aplicada. Este controle é feito colocando-se na pista, alternadamente, recipientes de peso e área conhecidos. Por simples pesadas após a passagem do carro distribuidor ter-se-á a quantidade de agregado realmente espalhada. Este mesmo agregado é que servirá para ensaio de granulometria, que controlará a uniformidade do material utilizado.</w:t>
      </w:r>
    </w:p>
    <w:p w14:paraId="584BB626" w14:textId="77777777" w:rsidR="003010C9" w:rsidRDefault="003010C9" w:rsidP="00613518">
      <w:pPr>
        <w:jc w:val="both"/>
        <w:rPr>
          <w:rFonts w:ascii="Arial" w:hAnsi="Arial" w:cs="Arial"/>
          <w:sz w:val="24"/>
          <w:szCs w:val="24"/>
        </w:rPr>
      </w:pPr>
    </w:p>
    <w:p w14:paraId="6B97C690" w14:textId="77777777" w:rsidR="003010C9" w:rsidRPr="00613518" w:rsidRDefault="003010C9" w:rsidP="00613518">
      <w:pPr>
        <w:jc w:val="both"/>
        <w:rPr>
          <w:rFonts w:ascii="Arial" w:hAnsi="Arial" w:cs="Arial"/>
          <w:sz w:val="24"/>
          <w:szCs w:val="24"/>
        </w:rPr>
      </w:pPr>
    </w:p>
    <w:p w14:paraId="26CE227A" w14:textId="03E52242" w:rsidR="003F67A3" w:rsidRPr="00613518" w:rsidRDefault="00850746" w:rsidP="00613518">
      <w:pPr>
        <w:jc w:val="both"/>
        <w:rPr>
          <w:rFonts w:ascii="Arial" w:hAnsi="Arial" w:cs="Arial"/>
          <w:b/>
          <w:sz w:val="24"/>
          <w:szCs w:val="24"/>
        </w:rPr>
      </w:pPr>
      <w:r>
        <w:rPr>
          <w:rFonts w:ascii="Arial" w:hAnsi="Arial" w:cs="Arial"/>
          <w:b/>
          <w:sz w:val="24"/>
          <w:szCs w:val="24"/>
        </w:rPr>
        <w:t>11.13</w:t>
      </w:r>
      <w:r w:rsidR="003F67A3" w:rsidRPr="00613518">
        <w:rPr>
          <w:rFonts w:ascii="Arial" w:hAnsi="Arial" w:cs="Arial"/>
          <w:b/>
          <w:sz w:val="24"/>
          <w:szCs w:val="24"/>
        </w:rPr>
        <w:t xml:space="preserve"> - Controle de uniformidade de aplicação do material betuminoso</w:t>
      </w:r>
    </w:p>
    <w:p w14:paraId="452BFFA6" w14:textId="77777777" w:rsidR="00005CAA" w:rsidRDefault="00005CAA" w:rsidP="00613518">
      <w:pPr>
        <w:jc w:val="both"/>
        <w:rPr>
          <w:rFonts w:ascii="Arial" w:hAnsi="Arial" w:cs="Arial"/>
          <w:sz w:val="24"/>
          <w:szCs w:val="24"/>
        </w:rPr>
      </w:pPr>
    </w:p>
    <w:p w14:paraId="4D0D6B4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Deve ser feita uma descarga de 15 a 30 segundos, para que se possa controlar a uniformidade de distribuição. Esta descarga pode ser efetuada fora da pista, ou na própria pista, quando o carro distribuidor estiver dotado de uma calha, colocada abaixo da barra para recolher o ligante betuminoso.</w:t>
      </w:r>
    </w:p>
    <w:p w14:paraId="017DA96C" w14:textId="77777777" w:rsidR="00005CAA" w:rsidRDefault="00005CAA" w:rsidP="00613518">
      <w:pPr>
        <w:jc w:val="both"/>
        <w:rPr>
          <w:rFonts w:ascii="Arial" w:hAnsi="Arial" w:cs="Arial"/>
          <w:b/>
          <w:sz w:val="24"/>
          <w:szCs w:val="24"/>
        </w:rPr>
      </w:pPr>
    </w:p>
    <w:p w14:paraId="43FB57D3" w14:textId="77777777" w:rsidR="00005CAA" w:rsidRDefault="00005CAA" w:rsidP="00613518">
      <w:pPr>
        <w:jc w:val="both"/>
        <w:rPr>
          <w:rFonts w:ascii="Arial" w:hAnsi="Arial" w:cs="Arial"/>
          <w:b/>
          <w:sz w:val="24"/>
          <w:szCs w:val="24"/>
        </w:rPr>
      </w:pPr>
    </w:p>
    <w:p w14:paraId="1C650F4C" w14:textId="77777777" w:rsidR="00005CAA" w:rsidRDefault="00005CAA" w:rsidP="00613518">
      <w:pPr>
        <w:jc w:val="both"/>
        <w:rPr>
          <w:rFonts w:ascii="Arial" w:hAnsi="Arial" w:cs="Arial"/>
          <w:b/>
          <w:sz w:val="24"/>
          <w:szCs w:val="24"/>
        </w:rPr>
      </w:pPr>
    </w:p>
    <w:p w14:paraId="16DA3FAB" w14:textId="5B1E861C" w:rsidR="003F67A3" w:rsidRPr="00613518" w:rsidRDefault="00850746" w:rsidP="00613518">
      <w:pPr>
        <w:jc w:val="both"/>
        <w:rPr>
          <w:rFonts w:ascii="Arial" w:hAnsi="Arial" w:cs="Arial"/>
          <w:b/>
          <w:sz w:val="24"/>
          <w:szCs w:val="24"/>
        </w:rPr>
      </w:pPr>
      <w:r>
        <w:rPr>
          <w:rFonts w:ascii="Arial" w:hAnsi="Arial" w:cs="Arial"/>
          <w:b/>
          <w:sz w:val="24"/>
          <w:szCs w:val="24"/>
        </w:rPr>
        <w:t>11.14</w:t>
      </w:r>
      <w:r w:rsidR="003F67A3" w:rsidRPr="00613518">
        <w:rPr>
          <w:rFonts w:ascii="Arial" w:hAnsi="Arial" w:cs="Arial"/>
          <w:b/>
          <w:sz w:val="24"/>
          <w:szCs w:val="24"/>
        </w:rPr>
        <w:t xml:space="preserve"> - Controle geométrico</w:t>
      </w:r>
    </w:p>
    <w:p w14:paraId="4DC93CAA" w14:textId="2007A30C"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O controle geométrico no tratamento superficial deverá constar de uma verificação do acabamento da superfície. Esta será feita com duas réguas, uma de 1,00 m. e outra de 3,00 m. de comprimento, colocadas em ângulo reto, e paralelamente ao eixo da estrada, respectivamente. A variação da superfície, entre dois pontos quaisquer de contato, não deve exceder a 0,5 cm. </w:t>
      </w:r>
      <w:r w:rsidR="00005CAA" w:rsidRPr="00613518">
        <w:rPr>
          <w:rFonts w:ascii="Arial" w:hAnsi="Arial" w:cs="Arial"/>
          <w:sz w:val="24"/>
          <w:szCs w:val="24"/>
        </w:rPr>
        <w:t>Quando</w:t>
      </w:r>
      <w:r w:rsidRPr="00613518">
        <w:rPr>
          <w:rFonts w:ascii="Arial" w:hAnsi="Arial" w:cs="Arial"/>
          <w:sz w:val="24"/>
          <w:szCs w:val="24"/>
        </w:rPr>
        <w:t xml:space="preserve"> verificada com qualquer das réguas.</w:t>
      </w:r>
    </w:p>
    <w:p w14:paraId="6006D747" w14:textId="77777777" w:rsidR="00005CAA" w:rsidRDefault="00005CAA" w:rsidP="00613518">
      <w:pPr>
        <w:jc w:val="both"/>
        <w:rPr>
          <w:rFonts w:ascii="Arial" w:hAnsi="Arial" w:cs="Arial"/>
          <w:b/>
          <w:sz w:val="24"/>
          <w:szCs w:val="24"/>
        </w:rPr>
      </w:pPr>
    </w:p>
    <w:p w14:paraId="3C2932C7" w14:textId="05A3FA00" w:rsidR="003F67A3" w:rsidRPr="00613518" w:rsidRDefault="00850746" w:rsidP="00613518">
      <w:pPr>
        <w:jc w:val="both"/>
        <w:rPr>
          <w:rFonts w:ascii="Arial" w:hAnsi="Arial" w:cs="Arial"/>
          <w:b/>
          <w:sz w:val="24"/>
          <w:szCs w:val="24"/>
        </w:rPr>
      </w:pPr>
      <w:r>
        <w:rPr>
          <w:rFonts w:ascii="Arial" w:hAnsi="Arial" w:cs="Arial"/>
          <w:b/>
          <w:sz w:val="24"/>
          <w:szCs w:val="24"/>
        </w:rPr>
        <w:t>11.15</w:t>
      </w:r>
      <w:r w:rsidR="003F67A3" w:rsidRPr="00613518">
        <w:rPr>
          <w:rFonts w:ascii="Arial" w:hAnsi="Arial" w:cs="Arial"/>
          <w:b/>
          <w:sz w:val="24"/>
          <w:szCs w:val="24"/>
        </w:rPr>
        <w:t xml:space="preserve"> - Abertura ao Trânsito</w:t>
      </w:r>
    </w:p>
    <w:p w14:paraId="138DE12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camada recém-acabada poderá ser aberta ao trânsito imediatamente após o término do serviço de compactação, a critério da Fiscalização, desde que não se note deformação sob a ação do mesmo.</w:t>
      </w:r>
    </w:p>
    <w:p w14:paraId="45033503" w14:textId="52BF6097" w:rsidR="003F67A3" w:rsidRDefault="00850746" w:rsidP="00613518">
      <w:pPr>
        <w:jc w:val="both"/>
        <w:rPr>
          <w:rFonts w:ascii="Arial" w:hAnsi="Arial" w:cs="Arial"/>
          <w:b/>
          <w:sz w:val="24"/>
          <w:szCs w:val="24"/>
        </w:rPr>
      </w:pPr>
      <w:r>
        <w:rPr>
          <w:rFonts w:ascii="Arial" w:hAnsi="Arial" w:cs="Arial"/>
          <w:b/>
          <w:sz w:val="24"/>
          <w:szCs w:val="24"/>
        </w:rPr>
        <w:t>11.16</w:t>
      </w:r>
      <w:r w:rsidR="003F67A3" w:rsidRPr="00613518">
        <w:rPr>
          <w:rFonts w:ascii="Arial" w:hAnsi="Arial" w:cs="Arial"/>
          <w:b/>
          <w:sz w:val="24"/>
          <w:szCs w:val="24"/>
        </w:rPr>
        <w:t xml:space="preserve"> – Critérios de Medição</w:t>
      </w:r>
    </w:p>
    <w:p w14:paraId="7243FDD7" w14:textId="77777777" w:rsidR="00005CAA" w:rsidRPr="00613518" w:rsidRDefault="00005CAA" w:rsidP="00613518">
      <w:pPr>
        <w:jc w:val="both"/>
        <w:rPr>
          <w:rFonts w:ascii="Arial" w:hAnsi="Arial" w:cs="Arial"/>
          <w:b/>
          <w:sz w:val="24"/>
          <w:szCs w:val="24"/>
        </w:rPr>
      </w:pPr>
    </w:p>
    <w:p w14:paraId="2715958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O tratamento superficial duplo – TSD, será medido através da área executada, em metros quadrados, incluindo todas as operações e encargos para execução deste tratamento, o armazenamento e o transporte do ligante betuminoso, dos tanques de estocagem à pista, bem como, a produção e o transporte de agregados.</w:t>
      </w:r>
    </w:p>
    <w:p w14:paraId="0215081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A quantidade de ligante betuminoso efetivamente aplicada, é obtida através da média aritmética dos valores medidos na pista, em toneladas.</w:t>
      </w:r>
    </w:p>
    <w:p w14:paraId="60C095BB" w14:textId="569D2706" w:rsidR="007D0C6D" w:rsidRDefault="003F67A3" w:rsidP="00613518">
      <w:pPr>
        <w:jc w:val="both"/>
        <w:rPr>
          <w:rFonts w:ascii="Arial" w:hAnsi="Arial" w:cs="Arial"/>
          <w:sz w:val="24"/>
          <w:szCs w:val="24"/>
        </w:rPr>
      </w:pPr>
      <w:r w:rsidRPr="00613518">
        <w:rPr>
          <w:rFonts w:ascii="Arial" w:hAnsi="Arial" w:cs="Arial"/>
          <w:sz w:val="24"/>
          <w:szCs w:val="24"/>
        </w:rPr>
        <w:t>- O transporte do ligante betuminoso, efetivamente aplicado, será medido com base na distância entre a refinaria ou fábrica e o canteiro de serviço.</w:t>
      </w:r>
    </w:p>
    <w:p w14:paraId="33DAF70A" w14:textId="77777777" w:rsidR="00005CAA" w:rsidRPr="00613518" w:rsidRDefault="00005CAA" w:rsidP="00613518">
      <w:pPr>
        <w:jc w:val="both"/>
        <w:rPr>
          <w:rFonts w:ascii="Arial" w:hAnsi="Arial" w:cs="Arial"/>
          <w:sz w:val="24"/>
          <w:szCs w:val="24"/>
        </w:rPr>
      </w:pPr>
    </w:p>
    <w:p w14:paraId="6E3AA99D" w14:textId="0B30D3E3" w:rsidR="003F67A3" w:rsidRPr="007D0C6D" w:rsidRDefault="00A67FE6" w:rsidP="00A67FE6">
      <w:pPr>
        <w:pStyle w:val="Ttulo1"/>
        <w:spacing w:line="276" w:lineRule="auto"/>
        <w:ind w:left="360"/>
        <w:jc w:val="left"/>
        <w:rPr>
          <w:sz w:val="28"/>
          <w:szCs w:val="28"/>
        </w:rPr>
      </w:pPr>
      <w:bookmarkStart w:id="15" w:name="_Toc298724"/>
      <w:r>
        <w:rPr>
          <w:sz w:val="28"/>
          <w:szCs w:val="28"/>
        </w:rPr>
        <w:t>12.</w:t>
      </w:r>
      <w:r w:rsidR="00CF66FF">
        <w:rPr>
          <w:sz w:val="28"/>
          <w:szCs w:val="28"/>
        </w:rPr>
        <w:t xml:space="preserve">0 </w:t>
      </w:r>
      <w:r w:rsidR="003F67A3" w:rsidRPr="007D0C6D">
        <w:rPr>
          <w:sz w:val="28"/>
          <w:szCs w:val="28"/>
        </w:rPr>
        <w:t>NORMAS DE MEDIÇÃO E PAGAMENTO</w:t>
      </w:r>
      <w:bookmarkEnd w:id="15"/>
    </w:p>
    <w:p w14:paraId="5B89DA07" w14:textId="77777777" w:rsidR="007D0C6D" w:rsidRDefault="007D0C6D" w:rsidP="00613518">
      <w:pPr>
        <w:jc w:val="both"/>
        <w:rPr>
          <w:rFonts w:ascii="Arial" w:hAnsi="Arial" w:cs="Arial"/>
          <w:sz w:val="24"/>
          <w:szCs w:val="24"/>
        </w:rPr>
      </w:pPr>
    </w:p>
    <w:p w14:paraId="6C08A1AF" w14:textId="77777777" w:rsidR="00005CAA" w:rsidRPr="00613518" w:rsidRDefault="00005CAA" w:rsidP="00613518">
      <w:pPr>
        <w:jc w:val="both"/>
        <w:rPr>
          <w:rFonts w:ascii="Arial" w:hAnsi="Arial" w:cs="Arial"/>
          <w:sz w:val="24"/>
          <w:szCs w:val="24"/>
        </w:rPr>
      </w:pPr>
    </w:p>
    <w:p w14:paraId="316917CF" w14:textId="3984F29F" w:rsidR="003F67A3" w:rsidRDefault="00A67FE6" w:rsidP="007D0C6D">
      <w:pPr>
        <w:pStyle w:val="Ttulo2"/>
        <w:rPr>
          <w:sz w:val="24"/>
          <w:szCs w:val="24"/>
        </w:rPr>
      </w:pPr>
      <w:bookmarkStart w:id="16" w:name="_Toc298726"/>
      <w:r>
        <w:rPr>
          <w:sz w:val="24"/>
          <w:szCs w:val="24"/>
        </w:rPr>
        <w:t>12</w:t>
      </w:r>
      <w:r w:rsidR="00CF66FF">
        <w:rPr>
          <w:sz w:val="24"/>
          <w:szCs w:val="24"/>
        </w:rPr>
        <w:t>.1</w:t>
      </w:r>
      <w:r w:rsidR="003F67A3" w:rsidRPr="007D0C6D">
        <w:rPr>
          <w:sz w:val="24"/>
          <w:szCs w:val="24"/>
        </w:rPr>
        <w:t xml:space="preserve"> PAVIMENTAÇÃO</w:t>
      </w:r>
      <w:bookmarkEnd w:id="16"/>
    </w:p>
    <w:p w14:paraId="69E146DF" w14:textId="77777777" w:rsidR="00A67FE6" w:rsidRDefault="00A67FE6" w:rsidP="00613518">
      <w:pPr>
        <w:jc w:val="both"/>
        <w:rPr>
          <w:rFonts w:ascii="Arial" w:hAnsi="Arial" w:cs="Arial"/>
          <w:sz w:val="24"/>
          <w:szCs w:val="24"/>
        </w:rPr>
      </w:pPr>
    </w:p>
    <w:p w14:paraId="011C34DB" w14:textId="48E2CD17" w:rsidR="003F67A3" w:rsidRDefault="00A67FE6" w:rsidP="00613518">
      <w:pPr>
        <w:jc w:val="both"/>
        <w:rPr>
          <w:rFonts w:ascii="Arial" w:hAnsi="Arial" w:cs="Arial"/>
          <w:sz w:val="24"/>
          <w:szCs w:val="24"/>
        </w:rPr>
      </w:pPr>
      <w:r>
        <w:rPr>
          <w:rFonts w:ascii="Arial" w:hAnsi="Arial" w:cs="Arial"/>
          <w:sz w:val="24"/>
          <w:szCs w:val="24"/>
        </w:rPr>
        <w:t>12</w:t>
      </w:r>
      <w:r w:rsidR="003F67A3" w:rsidRPr="00613518">
        <w:rPr>
          <w:rFonts w:ascii="Arial" w:hAnsi="Arial" w:cs="Arial"/>
          <w:sz w:val="24"/>
          <w:szCs w:val="24"/>
        </w:rPr>
        <w:t>.</w:t>
      </w:r>
      <w:r w:rsidR="00CF66FF">
        <w:rPr>
          <w:rFonts w:ascii="Arial" w:hAnsi="Arial" w:cs="Arial"/>
          <w:sz w:val="24"/>
          <w:szCs w:val="24"/>
        </w:rPr>
        <w:t>1.1</w:t>
      </w:r>
      <w:r w:rsidR="003F67A3" w:rsidRPr="00613518">
        <w:rPr>
          <w:rFonts w:ascii="Arial" w:hAnsi="Arial" w:cs="Arial"/>
          <w:sz w:val="24"/>
          <w:szCs w:val="24"/>
        </w:rPr>
        <w:t>. Imprimação Betuminosa e Pintura de Ligação</w:t>
      </w:r>
    </w:p>
    <w:p w14:paraId="222FB6EE" w14:textId="77777777" w:rsidR="00005CAA" w:rsidRPr="00613518" w:rsidRDefault="00005CAA" w:rsidP="00613518">
      <w:pPr>
        <w:jc w:val="both"/>
        <w:rPr>
          <w:rFonts w:ascii="Arial" w:hAnsi="Arial" w:cs="Arial"/>
          <w:sz w:val="24"/>
          <w:szCs w:val="24"/>
        </w:rPr>
      </w:pPr>
    </w:p>
    <w:p w14:paraId="32245BC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Será medida através da área pavimentada executada em metros quadros, entre as sarjetas, e paga segundo os preços unitários contratuais, cobrindo todas as despesas de fornecimento, estocagem e aplicação do material inclusive todos os transportes que se façam necessários.</w:t>
      </w:r>
    </w:p>
    <w:p w14:paraId="36621BAE" w14:textId="77777777" w:rsidR="005917DD" w:rsidRDefault="005917DD" w:rsidP="00613518">
      <w:pPr>
        <w:jc w:val="both"/>
        <w:rPr>
          <w:rFonts w:ascii="Arial" w:hAnsi="Arial" w:cs="Arial"/>
          <w:sz w:val="24"/>
          <w:szCs w:val="24"/>
        </w:rPr>
      </w:pPr>
    </w:p>
    <w:p w14:paraId="6CCCB647" w14:textId="77777777" w:rsidR="005917DD" w:rsidRDefault="005917DD" w:rsidP="00613518">
      <w:pPr>
        <w:jc w:val="both"/>
        <w:rPr>
          <w:rFonts w:ascii="Arial" w:hAnsi="Arial" w:cs="Arial"/>
          <w:sz w:val="24"/>
          <w:szCs w:val="24"/>
        </w:rPr>
      </w:pPr>
    </w:p>
    <w:p w14:paraId="37E186D6" w14:textId="7AB6F7C2" w:rsidR="003F67A3" w:rsidRPr="00613518" w:rsidRDefault="00A67FE6" w:rsidP="00613518">
      <w:pPr>
        <w:jc w:val="both"/>
        <w:rPr>
          <w:rFonts w:ascii="Arial" w:hAnsi="Arial" w:cs="Arial"/>
          <w:sz w:val="24"/>
          <w:szCs w:val="24"/>
        </w:rPr>
      </w:pPr>
      <w:r>
        <w:rPr>
          <w:rFonts w:ascii="Arial" w:hAnsi="Arial" w:cs="Arial"/>
          <w:sz w:val="24"/>
          <w:szCs w:val="24"/>
        </w:rPr>
        <w:t>1</w:t>
      </w:r>
      <w:r w:rsidR="00CF66FF">
        <w:rPr>
          <w:rFonts w:ascii="Arial" w:hAnsi="Arial" w:cs="Arial"/>
          <w:sz w:val="24"/>
          <w:szCs w:val="24"/>
        </w:rPr>
        <w:t>2.1.2</w:t>
      </w:r>
      <w:r w:rsidR="009429AB">
        <w:rPr>
          <w:rFonts w:ascii="Arial" w:hAnsi="Arial" w:cs="Arial"/>
          <w:sz w:val="24"/>
          <w:szCs w:val="24"/>
        </w:rPr>
        <w:tab/>
      </w:r>
      <w:r w:rsidR="003F67A3" w:rsidRPr="00613518">
        <w:rPr>
          <w:rFonts w:ascii="Arial" w:hAnsi="Arial" w:cs="Arial"/>
          <w:sz w:val="24"/>
          <w:szCs w:val="24"/>
        </w:rPr>
        <w:t>. Tratamento Superficial Duplo</w:t>
      </w:r>
    </w:p>
    <w:p w14:paraId="61FE7ECB" w14:textId="77777777" w:rsidR="003F67A3" w:rsidRDefault="003F67A3" w:rsidP="00613518">
      <w:pPr>
        <w:jc w:val="both"/>
        <w:rPr>
          <w:rFonts w:ascii="Arial" w:hAnsi="Arial" w:cs="Arial"/>
          <w:sz w:val="24"/>
          <w:szCs w:val="24"/>
        </w:rPr>
      </w:pPr>
      <w:r w:rsidRPr="00613518">
        <w:rPr>
          <w:rFonts w:ascii="Arial" w:hAnsi="Arial" w:cs="Arial"/>
          <w:sz w:val="24"/>
          <w:szCs w:val="24"/>
        </w:rPr>
        <w:t>Tratamento Superficial Duplo será medido através da área pavimentada, sendo pago segundo os preços unitários contratuais remunerando todas as despesas de fornecimento de materiais, incluindo todos os transportes, estocagem, preparo, espalhamento, compressão, mão de obra, encargos sociais, equipamentos e eventuais relativos a este serviço.</w:t>
      </w:r>
    </w:p>
    <w:p w14:paraId="7BC8E618" w14:textId="77777777" w:rsidR="005144B1" w:rsidRDefault="005144B1" w:rsidP="005144B1">
      <w:pPr>
        <w:pStyle w:val="Default"/>
        <w:ind w:left="851"/>
        <w:jc w:val="right"/>
        <w:rPr>
          <w:rFonts w:ascii="Arial" w:hAnsi="Arial" w:cs="Arial"/>
        </w:rPr>
      </w:pPr>
    </w:p>
    <w:p w14:paraId="1B7E44ED" w14:textId="77777777" w:rsidR="003010C9" w:rsidRDefault="003010C9" w:rsidP="005144B1">
      <w:pPr>
        <w:pStyle w:val="Default"/>
        <w:ind w:left="851"/>
        <w:jc w:val="right"/>
        <w:rPr>
          <w:rFonts w:ascii="Arial" w:hAnsi="Arial" w:cs="Arial"/>
        </w:rPr>
      </w:pPr>
    </w:p>
    <w:p w14:paraId="312BAD4B" w14:textId="77777777" w:rsidR="003010C9" w:rsidRDefault="003010C9" w:rsidP="005144B1">
      <w:pPr>
        <w:pStyle w:val="Default"/>
        <w:ind w:left="851"/>
        <w:jc w:val="right"/>
        <w:rPr>
          <w:rFonts w:ascii="Arial" w:hAnsi="Arial" w:cs="Arial"/>
        </w:rPr>
      </w:pPr>
    </w:p>
    <w:p w14:paraId="73A3EF55" w14:textId="77777777" w:rsidR="003010C9" w:rsidRDefault="003010C9" w:rsidP="005144B1">
      <w:pPr>
        <w:pStyle w:val="Default"/>
        <w:ind w:left="851"/>
        <w:jc w:val="right"/>
        <w:rPr>
          <w:rFonts w:ascii="Arial" w:hAnsi="Arial" w:cs="Arial"/>
        </w:rPr>
      </w:pPr>
    </w:p>
    <w:p w14:paraId="73218EF4" w14:textId="77777777" w:rsidR="003010C9" w:rsidRDefault="003010C9" w:rsidP="005144B1">
      <w:pPr>
        <w:pStyle w:val="Default"/>
        <w:ind w:left="851"/>
        <w:jc w:val="right"/>
        <w:rPr>
          <w:rFonts w:ascii="Arial" w:hAnsi="Arial" w:cs="Arial"/>
        </w:rPr>
      </w:pPr>
    </w:p>
    <w:p w14:paraId="6976293D" w14:textId="77777777" w:rsidR="003010C9" w:rsidRDefault="003010C9" w:rsidP="005144B1">
      <w:pPr>
        <w:pStyle w:val="Default"/>
        <w:ind w:left="851"/>
        <w:jc w:val="right"/>
        <w:rPr>
          <w:rFonts w:ascii="Arial" w:hAnsi="Arial" w:cs="Arial"/>
        </w:rPr>
      </w:pPr>
    </w:p>
    <w:p w14:paraId="7518FA13" w14:textId="77777777" w:rsidR="003010C9" w:rsidRDefault="003010C9" w:rsidP="005144B1">
      <w:pPr>
        <w:pStyle w:val="Default"/>
        <w:ind w:left="851"/>
        <w:jc w:val="right"/>
        <w:rPr>
          <w:rFonts w:ascii="Arial" w:hAnsi="Arial" w:cs="Arial"/>
        </w:rPr>
      </w:pPr>
    </w:p>
    <w:p w14:paraId="5A3EA0D7" w14:textId="77777777" w:rsidR="003010C9" w:rsidRDefault="003010C9" w:rsidP="005144B1">
      <w:pPr>
        <w:pStyle w:val="Default"/>
        <w:ind w:left="851"/>
        <w:jc w:val="right"/>
        <w:rPr>
          <w:rFonts w:ascii="Arial" w:hAnsi="Arial" w:cs="Arial"/>
        </w:rPr>
      </w:pPr>
    </w:p>
    <w:p w14:paraId="2FAD2E59" w14:textId="77777777" w:rsidR="003010C9" w:rsidRDefault="003010C9" w:rsidP="005144B1">
      <w:pPr>
        <w:pStyle w:val="Default"/>
        <w:ind w:left="851"/>
        <w:jc w:val="right"/>
        <w:rPr>
          <w:rFonts w:ascii="Arial" w:hAnsi="Arial" w:cs="Arial"/>
        </w:rPr>
      </w:pPr>
    </w:p>
    <w:p w14:paraId="21D7E8CC" w14:textId="77777777" w:rsidR="003010C9" w:rsidRDefault="003010C9" w:rsidP="005144B1">
      <w:pPr>
        <w:pStyle w:val="Default"/>
        <w:ind w:left="851"/>
        <w:jc w:val="right"/>
        <w:rPr>
          <w:rFonts w:ascii="Arial" w:hAnsi="Arial" w:cs="Arial"/>
        </w:rPr>
      </w:pPr>
    </w:p>
    <w:p w14:paraId="730A9321" w14:textId="77777777" w:rsidR="003010C9" w:rsidRDefault="003010C9" w:rsidP="005144B1">
      <w:pPr>
        <w:pStyle w:val="Default"/>
        <w:ind w:left="851"/>
        <w:jc w:val="right"/>
        <w:rPr>
          <w:rFonts w:ascii="Arial" w:hAnsi="Arial" w:cs="Arial"/>
        </w:rPr>
      </w:pPr>
    </w:p>
    <w:p w14:paraId="77BB3B97" w14:textId="77777777" w:rsidR="003010C9" w:rsidRDefault="003010C9" w:rsidP="005144B1">
      <w:pPr>
        <w:pStyle w:val="Default"/>
        <w:ind w:left="851"/>
        <w:jc w:val="right"/>
        <w:rPr>
          <w:rFonts w:ascii="Arial" w:hAnsi="Arial" w:cs="Arial"/>
        </w:rPr>
      </w:pPr>
    </w:p>
    <w:p w14:paraId="64EA118E" w14:textId="77777777" w:rsidR="003010C9" w:rsidRDefault="003010C9" w:rsidP="005144B1">
      <w:pPr>
        <w:pStyle w:val="Default"/>
        <w:ind w:left="851"/>
        <w:jc w:val="right"/>
        <w:rPr>
          <w:rFonts w:ascii="Arial" w:hAnsi="Arial" w:cs="Arial"/>
        </w:rPr>
      </w:pPr>
    </w:p>
    <w:p w14:paraId="02B05E9D" w14:textId="77777777" w:rsidR="003010C9" w:rsidRDefault="003010C9" w:rsidP="005144B1">
      <w:pPr>
        <w:pStyle w:val="Default"/>
        <w:ind w:left="851"/>
        <w:jc w:val="right"/>
        <w:rPr>
          <w:rFonts w:ascii="Arial" w:hAnsi="Arial" w:cs="Arial"/>
        </w:rPr>
      </w:pPr>
    </w:p>
    <w:p w14:paraId="432A6156" w14:textId="77777777" w:rsidR="003010C9" w:rsidRDefault="003010C9" w:rsidP="005144B1">
      <w:pPr>
        <w:pStyle w:val="Default"/>
        <w:ind w:left="851"/>
        <w:jc w:val="right"/>
        <w:rPr>
          <w:rFonts w:ascii="Arial" w:hAnsi="Arial" w:cs="Arial"/>
        </w:rPr>
      </w:pPr>
    </w:p>
    <w:p w14:paraId="291EAE88" w14:textId="77777777" w:rsidR="003010C9" w:rsidRDefault="003010C9" w:rsidP="005144B1">
      <w:pPr>
        <w:pStyle w:val="Default"/>
        <w:ind w:left="851"/>
        <w:jc w:val="right"/>
        <w:rPr>
          <w:rFonts w:ascii="Arial" w:hAnsi="Arial" w:cs="Arial"/>
        </w:rPr>
      </w:pPr>
    </w:p>
    <w:p w14:paraId="22149953" w14:textId="77777777" w:rsidR="003010C9" w:rsidRDefault="003010C9" w:rsidP="005144B1">
      <w:pPr>
        <w:pStyle w:val="Default"/>
        <w:ind w:left="851"/>
        <w:jc w:val="right"/>
        <w:rPr>
          <w:rFonts w:ascii="Arial" w:hAnsi="Arial" w:cs="Arial"/>
        </w:rPr>
      </w:pPr>
    </w:p>
    <w:p w14:paraId="0B4ACD29" w14:textId="77777777" w:rsidR="003010C9" w:rsidRDefault="003010C9" w:rsidP="005144B1">
      <w:pPr>
        <w:pStyle w:val="Default"/>
        <w:ind w:left="851"/>
        <w:jc w:val="right"/>
        <w:rPr>
          <w:rFonts w:ascii="Arial" w:hAnsi="Arial" w:cs="Arial"/>
        </w:rPr>
      </w:pPr>
    </w:p>
    <w:p w14:paraId="4FAD66B9" w14:textId="77777777" w:rsidR="003010C9" w:rsidRDefault="003010C9" w:rsidP="005144B1">
      <w:pPr>
        <w:pStyle w:val="Default"/>
        <w:ind w:left="851"/>
        <w:jc w:val="right"/>
        <w:rPr>
          <w:rFonts w:ascii="Arial" w:hAnsi="Arial" w:cs="Arial"/>
        </w:rPr>
      </w:pPr>
    </w:p>
    <w:p w14:paraId="4A4AB653" w14:textId="77777777" w:rsidR="003010C9" w:rsidRDefault="003010C9" w:rsidP="005144B1">
      <w:pPr>
        <w:pStyle w:val="Default"/>
        <w:ind w:left="851"/>
        <w:jc w:val="right"/>
        <w:rPr>
          <w:rFonts w:ascii="Arial" w:hAnsi="Arial" w:cs="Arial"/>
        </w:rPr>
      </w:pPr>
    </w:p>
    <w:p w14:paraId="2F41764E" w14:textId="77777777" w:rsidR="003010C9" w:rsidRDefault="003010C9" w:rsidP="005144B1">
      <w:pPr>
        <w:pStyle w:val="Default"/>
        <w:ind w:left="851"/>
        <w:jc w:val="right"/>
        <w:rPr>
          <w:rFonts w:ascii="Arial" w:hAnsi="Arial" w:cs="Arial"/>
        </w:rPr>
      </w:pPr>
    </w:p>
    <w:p w14:paraId="7D64543E" w14:textId="77777777" w:rsidR="003010C9" w:rsidRDefault="003010C9" w:rsidP="005144B1">
      <w:pPr>
        <w:pStyle w:val="Default"/>
        <w:ind w:left="851"/>
        <w:jc w:val="right"/>
        <w:rPr>
          <w:rFonts w:ascii="Arial" w:hAnsi="Arial" w:cs="Arial"/>
        </w:rPr>
      </w:pPr>
    </w:p>
    <w:p w14:paraId="653025B8" w14:textId="77777777" w:rsidR="005144B1" w:rsidRDefault="005144B1" w:rsidP="005144B1">
      <w:pPr>
        <w:pStyle w:val="Default"/>
        <w:ind w:left="851"/>
        <w:jc w:val="right"/>
        <w:rPr>
          <w:rFonts w:ascii="Arial" w:hAnsi="Arial" w:cs="Arial"/>
        </w:rPr>
      </w:pPr>
    </w:p>
    <w:p w14:paraId="0917EBBC" w14:textId="507D9B91" w:rsidR="005144B1" w:rsidRDefault="00F018C7" w:rsidP="005144B1">
      <w:pPr>
        <w:pStyle w:val="Default"/>
        <w:ind w:left="851"/>
        <w:jc w:val="right"/>
        <w:rPr>
          <w:rFonts w:ascii="Arial" w:hAnsi="Arial" w:cs="Arial"/>
        </w:rPr>
      </w:pPr>
      <w:r>
        <w:rPr>
          <w:rFonts w:ascii="Arial" w:hAnsi="Arial" w:cs="Arial"/>
        </w:rPr>
        <w:t xml:space="preserve">Sidrolândia – MS, </w:t>
      </w:r>
      <w:r w:rsidR="00C011D2">
        <w:rPr>
          <w:rFonts w:ascii="Arial" w:hAnsi="Arial" w:cs="Arial"/>
        </w:rPr>
        <w:t>31</w:t>
      </w:r>
      <w:r w:rsidR="009571B4">
        <w:rPr>
          <w:rFonts w:ascii="Arial" w:hAnsi="Arial" w:cs="Arial"/>
        </w:rPr>
        <w:t xml:space="preserve"> de janeiro </w:t>
      </w:r>
      <w:r w:rsidR="005144B1" w:rsidRPr="00D276E8">
        <w:rPr>
          <w:rFonts w:ascii="Arial" w:hAnsi="Arial" w:cs="Arial"/>
        </w:rPr>
        <w:t>de 202</w:t>
      </w:r>
      <w:r w:rsidR="00E140DD">
        <w:rPr>
          <w:rFonts w:ascii="Arial" w:hAnsi="Arial" w:cs="Arial"/>
        </w:rPr>
        <w:t>3</w:t>
      </w:r>
      <w:bookmarkStart w:id="17" w:name="_GoBack"/>
      <w:bookmarkEnd w:id="17"/>
    </w:p>
    <w:p w14:paraId="65EEEB9E" w14:textId="77777777" w:rsidR="005144B1" w:rsidRDefault="005144B1" w:rsidP="00613518">
      <w:pPr>
        <w:jc w:val="both"/>
        <w:rPr>
          <w:rFonts w:ascii="Arial" w:hAnsi="Arial" w:cs="Arial"/>
          <w:sz w:val="24"/>
          <w:szCs w:val="24"/>
        </w:rPr>
      </w:pPr>
    </w:p>
    <w:p w14:paraId="19D1EF75" w14:textId="77777777" w:rsidR="005144B1" w:rsidRDefault="005144B1" w:rsidP="00613518">
      <w:pPr>
        <w:jc w:val="both"/>
        <w:rPr>
          <w:rFonts w:ascii="Arial" w:hAnsi="Arial" w:cs="Arial"/>
          <w:sz w:val="24"/>
          <w:szCs w:val="24"/>
        </w:rPr>
      </w:pPr>
    </w:p>
    <w:p w14:paraId="5CCB3BFB" w14:textId="77777777" w:rsidR="005144B1" w:rsidRDefault="005144B1" w:rsidP="00613518">
      <w:pPr>
        <w:jc w:val="both"/>
        <w:rPr>
          <w:rFonts w:ascii="Arial" w:hAnsi="Arial" w:cs="Arial"/>
          <w:sz w:val="24"/>
          <w:szCs w:val="24"/>
        </w:rPr>
      </w:pPr>
    </w:p>
    <w:p w14:paraId="0D00BA6C" w14:textId="77777777" w:rsidR="003010C9" w:rsidRDefault="003010C9" w:rsidP="00613518">
      <w:pPr>
        <w:jc w:val="both"/>
        <w:rPr>
          <w:rFonts w:ascii="Arial" w:hAnsi="Arial" w:cs="Arial"/>
          <w:sz w:val="24"/>
          <w:szCs w:val="24"/>
        </w:rPr>
      </w:pPr>
    </w:p>
    <w:p w14:paraId="6FFC8A49" w14:textId="77777777" w:rsidR="003010C9" w:rsidRDefault="003010C9" w:rsidP="00613518">
      <w:pPr>
        <w:jc w:val="both"/>
        <w:rPr>
          <w:rFonts w:ascii="Arial" w:hAnsi="Arial" w:cs="Arial"/>
          <w:sz w:val="24"/>
          <w:szCs w:val="24"/>
        </w:rPr>
      </w:pPr>
    </w:p>
    <w:p w14:paraId="4652168B" w14:textId="77777777" w:rsidR="003010C9" w:rsidRDefault="003010C9" w:rsidP="00613518">
      <w:pPr>
        <w:jc w:val="both"/>
        <w:rPr>
          <w:rFonts w:ascii="Arial" w:hAnsi="Arial" w:cs="Arial"/>
          <w:sz w:val="24"/>
          <w:szCs w:val="24"/>
        </w:rPr>
      </w:pPr>
    </w:p>
    <w:p w14:paraId="5637AE6F" w14:textId="77777777" w:rsidR="003010C9" w:rsidRDefault="003010C9" w:rsidP="00613518">
      <w:pPr>
        <w:jc w:val="both"/>
        <w:rPr>
          <w:rFonts w:ascii="Arial" w:hAnsi="Arial" w:cs="Arial"/>
          <w:sz w:val="24"/>
          <w:szCs w:val="24"/>
        </w:rPr>
      </w:pPr>
    </w:p>
    <w:p w14:paraId="075E1E5F" w14:textId="77777777" w:rsidR="003D5C50" w:rsidRDefault="003D5C50" w:rsidP="003D5C50">
      <w:pPr>
        <w:overflowPunct w:val="0"/>
        <w:autoSpaceDE w:val="0"/>
        <w:autoSpaceDN w:val="0"/>
        <w:adjustRightInd w:val="0"/>
        <w:spacing w:after="0" w:line="240" w:lineRule="auto"/>
        <w:ind w:left="14" w:right="-79"/>
        <w:jc w:val="center"/>
        <w:textAlignment w:val="baseline"/>
        <w:rPr>
          <w:rFonts w:ascii="Arial" w:hAnsi="Arial" w:cs="Arial"/>
          <w:bCs/>
          <w:sz w:val="24"/>
          <w:szCs w:val="24"/>
        </w:rPr>
      </w:pPr>
      <w:r>
        <w:rPr>
          <w:rFonts w:ascii="Arial" w:hAnsi="Arial" w:cs="Arial"/>
          <w:bCs/>
          <w:sz w:val="24"/>
          <w:szCs w:val="24"/>
        </w:rPr>
        <w:t>__________________________</w:t>
      </w:r>
    </w:p>
    <w:p w14:paraId="40BFD7F0" w14:textId="2B12F3A7" w:rsidR="003D5C50" w:rsidRPr="00C806CC" w:rsidRDefault="00223BE1" w:rsidP="003D5C50">
      <w:pPr>
        <w:spacing w:after="0" w:line="240" w:lineRule="auto"/>
        <w:jc w:val="center"/>
        <w:rPr>
          <w:rFonts w:ascii="Times New Roman" w:hAnsi="Times New Roman" w:cs="Times New Roman"/>
          <w:sz w:val="18"/>
        </w:rPr>
      </w:pPr>
      <w:r>
        <w:rPr>
          <w:rFonts w:ascii="Times New Roman" w:hAnsi="Times New Roman" w:cs="Times New Roman"/>
          <w:sz w:val="24"/>
        </w:rPr>
        <w:t xml:space="preserve">Aline dos Santos </w:t>
      </w:r>
      <w:proofErr w:type="spellStart"/>
      <w:r>
        <w:rPr>
          <w:rFonts w:ascii="Times New Roman" w:hAnsi="Times New Roman" w:cs="Times New Roman"/>
          <w:sz w:val="24"/>
        </w:rPr>
        <w:t>Katumata</w:t>
      </w:r>
      <w:proofErr w:type="spellEnd"/>
      <w:r>
        <w:rPr>
          <w:rFonts w:ascii="Times New Roman" w:hAnsi="Times New Roman" w:cs="Times New Roman"/>
          <w:sz w:val="24"/>
        </w:rPr>
        <w:t xml:space="preserve"> Nogueira</w:t>
      </w:r>
      <w:r w:rsidR="003D5C50" w:rsidRPr="00C806CC">
        <w:rPr>
          <w:rFonts w:ascii="Times New Roman" w:hAnsi="Times New Roman" w:cs="Times New Roman"/>
        </w:rPr>
        <w:br/>
      </w:r>
      <w:r w:rsidR="003D5C50" w:rsidRPr="00C806CC">
        <w:rPr>
          <w:rFonts w:ascii="Times New Roman" w:hAnsi="Times New Roman" w:cs="Times New Roman"/>
          <w:sz w:val="18"/>
        </w:rPr>
        <w:t xml:space="preserve"> </w:t>
      </w:r>
      <w:r w:rsidR="003D5C50" w:rsidRPr="00C806CC">
        <w:rPr>
          <w:rFonts w:ascii="Times New Roman" w:hAnsi="Times New Roman" w:cs="Times New Roman"/>
          <w:sz w:val="20"/>
        </w:rPr>
        <w:t>Engenheira Civil</w:t>
      </w:r>
    </w:p>
    <w:p w14:paraId="1ACBD939" w14:textId="013F5FC8" w:rsidR="003D5C50" w:rsidRPr="00C806CC" w:rsidRDefault="00223BE1" w:rsidP="003D5C50">
      <w:pPr>
        <w:tabs>
          <w:tab w:val="left" w:pos="3402"/>
          <w:tab w:val="left" w:pos="3828"/>
          <w:tab w:val="left" w:pos="5104"/>
          <w:tab w:val="left" w:pos="6237"/>
        </w:tabs>
        <w:spacing w:after="0" w:line="240" w:lineRule="auto"/>
        <w:jc w:val="center"/>
        <w:rPr>
          <w:rFonts w:ascii="Times New Roman" w:hAnsi="Times New Roman" w:cs="Times New Roman"/>
          <w:sz w:val="24"/>
        </w:rPr>
      </w:pPr>
      <w:r>
        <w:rPr>
          <w:rFonts w:ascii="Times New Roman" w:hAnsi="Times New Roman" w:cs="Times New Roman"/>
          <w:sz w:val="20"/>
        </w:rPr>
        <w:t xml:space="preserve">CREA/MS 62688/D </w:t>
      </w:r>
    </w:p>
    <w:p w14:paraId="5E5F11E0" w14:textId="5CB42E39" w:rsidR="005144B1" w:rsidRPr="005144B1" w:rsidRDefault="005144B1" w:rsidP="003D5C50">
      <w:pPr>
        <w:pStyle w:val="Default"/>
        <w:ind w:left="851"/>
        <w:jc w:val="center"/>
        <w:rPr>
          <w:rFonts w:ascii="Arial" w:hAnsi="Arial" w:cs="Arial"/>
          <w:bCs/>
        </w:rPr>
      </w:pPr>
    </w:p>
    <w:sectPr w:rsidR="005144B1" w:rsidRPr="005144B1" w:rsidSect="00320C9C">
      <w:headerReference w:type="default" r:id="rId9"/>
      <w:footerReference w:type="default" r:id="rId10"/>
      <w:headerReference w:type="first" r:id="rId11"/>
      <w:pgSz w:w="11906" w:h="16838"/>
      <w:pgMar w:top="1418" w:right="1133" w:bottom="1276"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343C" w14:textId="77777777" w:rsidR="001A5254" w:rsidRDefault="001A5254" w:rsidP="00C3640C">
      <w:pPr>
        <w:spacing w:after="0" w:line="240" w:lineRule="auto"/>
      </w:pPr>
      <w:r>
        <w:separator/>
      </w:r>
    </w:p>
  </w:endnote>
  <w:endnote w:type="continuationSeparator" w:id="0">
    <w:p w14:paraId="5DC50EAD" w14:textId="77777777" w:rsidR="001A5254" w:rsidRDefault="001A5254" w:rsidP="00C3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18653"/>
      <w:docPartObj>
        <w:docPartGallery w:val="Page Numbers (Bottom of Page)"/>
        <w:docPartUnique/>
      </w:docPartObj>
    </w:sdtPr>
    <w:sdtEndPr/>
    <w:sdtContent>
      <w:p w14:paraId="599CB683" w14:textId="77777777" w:rsidR="00F76CD4" w:rsidRDefault="00F76CD4">
        <w:pPr>
          <w:pStyle w:val="Rodap"/>
          <w:jc w:val="right"/>
        </w:pPr>
        <w:r>
          <w:fldChar w:fldCharType="begin"/>
        </w:r>
        <w:r>
          <w:instrText>PAGE   \* MERGEFORMAT</w:instrText>
        </w:r>
        <w:r>
          <w:fldChar w:fldCharType="separate"/>
        </w:r>
        <w:r w:rsidR="00E140DD">
          <w:rPr>
            <w:noProof/>
          </w:rPr>
          <w:t>11</w:t>
        </w:r>
        <w:r>
          <w:fldChar w:fldCharType="end"/>
        </w:r>
      </w:p>
    </w:sdtContent>
  </w:sdt>
  <w:p w14:paraId="6C129920" w14:textId="77777777" w:rsidR="00F76CD4" w:rsidRDefault="00F76C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3C1D" w14:textId="77777777" w:rsidR="001A5254" w:rsidRDefault="001A5254" w:rsidP="00C3640C">
      <w:pPr>
        <w:spacing w:after="0" w:line="240" w:lineRule="auto"/>
      </w:pPr>
      <w:r>
        <w:separator/>
      </w:r>
    </w:p>
  </w:footnote>
  <w:footnote w:type="continuationSeparator" w:id="0">
    <w:p w14:paraId="1D6FB8AF" w14:textId="77777777" w:rsidR="001A5254" w:rsidRDefault="001A5254" w:rsidP="00C36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62C9" w14:textId="23949971" w:rsidR="00F76CD4" w:rsidRDefault="008D4105" w:rsidP="008D4105">
    <w:pPr>
      <w:pStyle w:val="Cabealho"/>
      <w:tabs>
        <w:tab w:val="left" w:pos="16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C089" w14:textId="66753644" w:rsidR="005450DC" w:rsidRDefault="005450DC" w:rsidP="005450DC">
    <w:pPr>
      <w:pStyle w:val="Cabealho"/>
      <w:tabs>
        <w:tab w:val="clear" w:pos="4252"/>
        <w:tab w:val="clear" w:pos="8504"/>
        <w:tab w:val="left" w:pos="1485"/>
      </w:tabs>
    </w:pPr>
    <w:r>
      <w:tab/>
    </w:r>
    <w:r>
      <w:rPr>
        <w:noProof/>
        <w:lang w:eastAsia="pt-BR"/>
      </w:rPr>
      <w:drawing>
        <wp:inline distT="0" distB="0" distL="0" distR="0" wp14:anchorId="398E4987" wp14:editId="22A785A7">
          <wp:extent cx="4114800" cy="1009650"/>
          <wp:effectExtent l="0" t="0" r="0" b="0"/>
          <wp:docPr id="2" name="image1.jpe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CF5E2-3B0E-4A3D-8437-3BC2136A0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CF5E2-3B0E-4A3D-8437-3BC2136A05F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AFB894" w14:textId="1B07E2A8" w:rsidR="005450DC" w:rsidRPr="005450DC" w:rsidRDefault="005450DC" w:rsidP="005450DC">
    <w:pPr>
      <w:pStyle w:val="Cabealho"/>
      <w:tabs>
        <w:tab w:val="clear" w:pos="4252"/>
        <w:tab w:val="clear" w:pos="8504"/>
        <w:tab w:val="left" w:pos="1485"/>
      </w:tabs>
      <w:jc w:val="center"/>
      <w:rPr>
        <w:color w:val="5B9BD5" w:themeColor="accent1"/>
        <w:sz w:val="28"/>
        <w:szCs w:val="28"/>
      </w:rPr>
    </w:pPr>
    <w:r w:rsidRPr="005450DC">
      <w:rPr>
        <w:color w:val="5B9BD5" w:themeColor="accent1"/>
        <w:sz w:val="28"/>
        <w:szCs w:val="28"/>
      </w:rPr>
      <w:t>Tempo de trabalho e desenvolvimento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0BE3"/>
    <w:multiLevelType w:val="hybridMultilevel"/>
    <w:tmpl w:val="B6845D8A"/>
    <w:lvl w:ilvl="0" w:tplc="0F06CB74">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nsid w:val="0F4B66DE"/>
    <w:multiLevelType w:val="hybridMultilevel"/>
    <w:tmpl w:val="4E56896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16613438"/>
    <w:multiLevelType w:val="hybridMultilevel"/>
    <w:tmpl w:val="2E946D1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
    <w:nsid w:val="17507C64"/>
    <w:multiLevelType w:val="multilevel"/>
    <w:tmpl w:val="88EA1F08"/>
    <w:lvl w:ilvl="0">
      <w:start w:val="1"/>
      <w:numFmt w:val="decimal"/>
      <w:lvlText w:val="%1."/>
      <w:lvlJc w:val="left"/>
      <w:pPr>
        <w:ind w:left="720" w:hanging="360"/>
      </w:pPr>
      <w:rPr>
        <w:rFonts w:hint="default"/>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13249C"/>
    <w:multiLevelType w:val="hybridMultilevel"/>
    <w:tmpl w:val="067C03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20292D"/>
    <w:multiLevelType w:val="hybridMultilevel"/>
    <w:tmpl w:val="6AD6F51A"/>
    <w:lvl w:ilvl="0" w:tplc="04160003">
      <w:start w:val="1"/>
      <w:numFmt w:val="bullet"/>
      <w:lvlText w:val="o"/>
      <w:lvlJc w:val="left"/>
      <w:pPr>
        <w:ind w:left="1068" w:hanging="360"/>
      </w:pPr>
      <w:rPr>
        <w:rFonts w:ascii="Courier New" w:hAnsi="Courier New" w:cs="Courier New"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3F17112C"/>
    <w:multiLevelType w:val="multilevel"/>
    <w:tmpl w:val="0324BB2C"/>
    <w:lvl w:ilvl="0">
      <w:start w:val="9"/>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B64A01"/>
    <w:multiLevelType w:val="hybridMultilevel"/>
    <w:tmpl w:val="A6B03454"/>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8">
    <w:nsid w:val="5CF57A53"/>
    <w:multiLevelType w:val="multilevel"/>
    <w:tmpl w:val="284C4CD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upperLetter"/>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9">
    <w:nsid w:val="69B17E7A"/>
    <w:multiLevelType w:val="hybridMultilevel"/>
    <w:tmpl w:val="AD38E6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C24734A"/>
    <w:multiLevelType w:val="hybridMultilevel"/>
    <w:tmpl w:val="BE6A58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79232E"/>
    <w:multiLevelType w:val="hybridMultilevel"/>
    <w:tmpl w:val="53F2D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A0673C"/>
    <w:multiLevelType w:val="hybridMultilevel"/>
    <w:tmpl w:val="5872AA92"/>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718253A7"/>
    <w:multiLevelType w:val="hybridMultilevel"/>
    <w:tmpl w:val="939E8CBA"/>
    <w:lvl w:ilvl="0" w:tplc="DAEE63A8">
      <w:start w:val="3"/>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4">
    <w:nsid w:val="7AB37C3F"/>
    <w:multiLevelType w:val="hybridMultilevel"/>
    <w:tmpl w:val="E9ECC2CC"/>
    <w:lvl w:ilvl="0" w:tplc="906299A6">
      <w:start w:val="7"/>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0"/>
  </w:num>
  <w:num w:numId="5">
    <w:abstractNumId w:val="9"/>
  </w:num>
  <w:num w:numId="6">
    <w:abstractNumId w:val="12"/>
  </w:num>
  <w:num w:numId="7">
    <w:abstractNumId w:val="5"/>
  </w:num>
  <w:num w:numId="8">
    <w:abstractNumId w:val="1"/>
  </w:num>
  <w:num w:numId="9">
    <w:abstractNumId w:val="4"/>
  </w:num>
  <w:num w:numId="10">
    <w:abstractNumId w:val="8"/>
  </w:num>
  <w:num w:numId="11">
    <w:abstractNumId w:val="6"/>
  </w:num>
  <w:num w:numId="12">
    <w:abstractNumId w:val="0"/>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0"/>
    <w:rsid w:val="000004AB"/>
    <w:rsid w:val="00005CAA"/>
    <w:rsid w:val="00026D32"/>
    <w:rsid w:val="000310EE"/>
    <w:rsid w:val="00033B06"/>
    <w:rsid w:val="0005300F"/>
    <w:rsid w:val="00064E42"/>
    <w:rsid w:val="000657FF"/>
    <w:rsid w:val="00071437"/>
    <w:rsid w:val="0007290B"/>
    <w:rsid w:val="00085C77"/>
    <w:rsid w:val="000A0CB9"/>
    <w:rsid w:val="000A4EB7"/>
    <w:rsid w:val="000A6594"/>
    <w:rsid w:val="000C40B0"/>
    <w:rsid w:val="000D5B3E"/>
    <w:rsid w:val="000E0272"/>
    <w:rsid w:val="000E76BC"/>
    <w:rsid w:val="000F145D"/>
    <w:rsid w:val="00106426"/>
    <w:rsid w:val="00110BE8"/>
    <w:rsid w:val="00130633"/>
    <w:rsid w:val="00133130"/>
    <w:rsid w:val="0014375B"/>
    <w:rsid w:val="00145BB6"/>
    <w:rsid w:val="00150BC4"/>
    <w:rsid w:val="001520E4"/>
    <w:rsid w:val="001524D6"/>
    <w:rsid w:val="0015659A"/>
    <w:rsid w:val="00162089"/>
    <w:rsid w:val="00162105"/>
    <w:rsid w:val="001803B5"/>
    <w:rsid w:val="0019375E"/>
    <w:rsid w:val="001A4656"/>
    <w:rsid w:val="001A5254"/>
    <w:rsid w:val="001A61D6"/>
    <w:rsid w:val="001D47BE"/>
    <w:rsid w:val="001E3D5D"/>
    <w:rsid w:val="001F2AEA"/>
    <w:rsid w:val="001F6D93"/>
    <w:rsid w:val="0020647D"/>
    <w:rsid w:val="0022186C"/>
    <w:rsid w:val="00223B15"/>
    <w:rsid w:val="00223BE1"/>
    <w:rsid w:val="00235344"/>
    <w:rsid w:val="00235581"/>
    <w:rsid w:val="002549B8"/>
    <w:rsid w:val="00273BE6"/>
    <w:rsid w:val="0027495D"/>
    <w:rsid w:val="00284D55"/>
    <w:rsid w:val="0029077F"/>
    <w:rsid w:val="0029317A"/>
    <w:rsid w:val="002A3138"/>
    <w:rsid w:val="002A350D"/>
    <w:rsid w:val="002A4101"/>
    <w:rsid w:val="002B25E4"/>
    <w:rsid w:val="002B41A1"/>
    <w:rsid w:val="002B4307"/>
    <w:rsid w:val="002D50E0"/>
    <w:rsid w:val="002D74C0"/>
    <w:rsid w:val="002E3950"/>
    <w:rsid w:val="00300DB6"/>
    <w:rsid w:val="003010C9"/>
    <w:rsid w:val="00302AB9"/>
    <w:rsid w:val="00314E92"/>
    <w:rsid w:val="00317D5C"/>
    <w:rsid w:val="00317D78"/>
    <w:rsid w:val="00320C9C"/>
    <w:rsid w:val="00331578"/>
    <w:rsid w:val="0033218D"/>
    <w:rsid w:val="0033435D"/>
    <w:rsid w:val="00336762"/>
    <w:rsid w:val="0034500F"/>
    <w:rsid w:val="00345146"/>
    <w:rsid w:val="0034597C"/>
    <w:rsid w:val="00354D8D"/>
    <w:rsid w:val="00356634"/>
    <w:rsid w:val="003625B1"/>
    <w:rsid w:val="0037274B"/>
    <w:rsid w:val="0037340D"/>
    <w:rsid w:val="00373A91"/>
    <w:rsid w:val="00386856"/>
    <w:rsid w:val="00390DBE"/>
    <w:rsid w:val="0039129D"/>
    <w:rsid w:val="003A0523"/>
    <w:rsid w:val="003A1EB4"/>
    <w:rsid w:val="003A64A1"/>
    <w:rsid w:val="003B116F"/>
    <w:rsid w:val="003B1B9C"/>
    <w:rsid w:val="003B53FE"/>
    <w:rsid w:val="003C0913"/>
    <w:rsid w:val="003C2562"/>
    <w:rsid w:val="003C3ADC"/>
    <w:rsid w:val="003C61F0"/>
    <w:rsid w:val="003D5C50"/>
    <w:rsid w:val="003E39DE"/>
    <w:rsid w:val="003F0905"/>
    <w:rsid w:val="003F12D0"/>
    <w:rsid w:val="003F1C11"/>
    <w:rsid w:val="003F1E07"/>
    <w:rsid w:val="003F67A3"/>
    <w:rsid w:val="003F7DCA"/>
    <w:rsid w:val="00404C4B"/>
    <w:rsid w:val="00416497"/>
    <w:rsid w:val="00432521"/>
    <w:rsid w:val="004436E8"/>
    <w:rsid w:val="00462CCC"/>
    <w:rsid w:val="004A543B"/>
    <w:rsid w:val="004C5BEF"/>
    <w:rsid w:val="004D103F"/>
    <w:rsid w:val="004E0FA9"/>
    <w:rsid w:val="004E6AC7"/>
    <w:rsid w:val="004F7D68"/>
    <w:rsid w:val="0050364C"/>
    <w:rsid w:val="005144B1"/>
    <w:rsid w:val="00520F16"/>
    <w:rsid w:val="00522982"/>
    <w:rsid w:val="00527F3D"/>
    <w:rsid w:val="005402F3"/>
    <w:rsid w:val="005419FE"/>
    <w:rsid w:val="005420F4"/>
    <w:rsid w:val="005450DC"/>
    <w:rsid w:val="005461AC"/>
    <w:rsid w:val="00547B53"/>
    <w:rsid w:val="00551DFF"/>
    <w:rsid w:val="0055272E"/>
    <w:rsid w:val="0055352F"/>
    <w:rsid w:val="00565DE9"/>
    <w:rsid w:val="0056742D"/>
    <w:rsid w:val="005739EA"/>
    <w:rsid w:val="00573EC6"/>
    <w:rsid w:val="005841F4"/>
    <w:rsid w:val="005917DD"/>
    <w:rsid w:val="005A28F1"/>
    <w:rsid w:val="005A3620"/>
    <w:rsid w:val="005A4984"/>
    <w:rsid w:val="005D0F67"/>
    <w:rsid w:val="005D5EAC"/>
    <w:rsid w:val="005E348C"/>
    <w:rsid w:val="005E647E"/>
    <w:rsid w:val="005E7AD2"/>
    <w:rsid w:val="005E7E65"/>
    <w:rsid w:val="005F6FCF"/>
    <w:rsid w:val="00605105"/>
    <w:rsid w:val="00613518"/>
    <w:rsid w:val="00630F99"/>
    <w:rsid w:val="006321F6"/>
    <w:rsid w:val="0063223A"/>
    <w:rsid w:val="00646B5F"/>
    <w:rsid w:val="00651BDE"/>
    <w:rsid w:val="0065273E"/>
    <w:rsid w:val="006556D9"/>
    <w:rsid w:val="006653F8"/>
    <w:rsid w:val="00671E20"/>
    <w:rsid w:val="0068723B"/>
    <w:rsid w:val="0069117D"/>
    <w:rsid w:val="00696DCF"/>
    <w:rsid w:val="00697159"/>
    <w:rsid w:val="006978A4"/>
    <w:rsid w:val="006A12EE"/>
    <w:rsid w:val="006C2440"/>
    <w:rsid w:val="006C4B83"/>
    <w:rsid w:val="006C787B"/>
    <w:rsid w:val="006D21E9"/>
    <w:rsid w:val="006E39A6"/>
    <w:rsid w:val="006F3773"/>
    <w:rsid w:val="007004E9"/>
    <w:rsid w:val="00703D13"/>
    <w:rsid w:val="00714092"/>
    <w:rsid w:val="0071437F"/>
    <w:rsid w:val="00715992"/>
    <w:rsid w:val="00734E73"/>
    <w:rsid w:val="00740464"/>
    <w:rsid w:val="00755A82"/>
    <w:rsid w:val="00761B11"/>
    <w:rsid w:val="00762D91"/>
    <w:rsid w:val="00764252"/>
    <w:rsid w:val="00777B4B"/>
    <w:rsid w:val="007852F0"/>
    <w:rsid w:val="007856DB"/>
    <w:rsid w:val="007A3A03"/>
    <w:rsid w:val="007B3E0F"/>
    <w:rsid w:val="007C3A52"/>
    <w:rsid w:val="007D0C6D"/>
    <w:rsid w:val="007D4A02"/>
    <w:rsid w:val="007E5B32"/>
    <w:rsid w:val="007F21EB"/>
    <w:rsid w:val="0080404B"/>
    <w:rsid w:val="008106F7"/>
    <w:rsid w:val="008412A5"/>
    <w:rsid w:val="00850746"/>
    <w:rsid w:val="00853474"/>
    <w:rsid w:val="0087785E"/>
    <w:rsid w:val="00880B81"/>
    <w:rsid w:val="00887F11"/>
    <w:rsid w:val="00893D54"/>
    <w:rsid w:val="008948EA"/>
    <w:rsid w:val="008A017B"/>
    <w:rsid w:val="008A45BD"/>
    <w:rsid w:val="008A55C5"/>
    <w:rsid w:val="008B44B4"/>
    <w:rsid w:val="008C3C1B"/>
    <w:rsid w:val="008C3E0A"/>
    <w:rsid w:val="008D218D"/>
    <w:rsid w:val="008D4105"/>
    <w:rsid w:val="008E16D3"/>
    <w:rsid w:val="009035EA"/>
    <w:rsid w:val="00905534"/>
    <w:rsid w:val="00915536"/>
    <w:rsid w:val="009166E1"/>
    <w:rsid w:val="00921EA0"/>
    <w:rsid w:val="00924E46"/>
    <w:rsid w:val="00925073"/>
    <w:rsid w:val="00930011"/>
    <w:rsid w:val="0093123A"/>
    <w:rsid w:val="00931863"/>
    <w:rsid w:val="00932B29"/>
    <w:rsid w:val="00932F86"/>
    <w:rsid w:val="009429AB"/>
    <w:rsid w:val="00945919"/>
    <w:rsid w:val="009460F3"/>
    <w:rsid w:val="00947D46"/>
    <w:rsid w:val="00952457"/>
    <w:rsid w:val="009527A9"/>
    <w:rsid w:val="009549A7"/>
    <w:rsid w:val="009571B4"/>
    <w:rsid w:val="009610AD"/>
    <w:rsid w:val="009648C2"/>
    <w:rsid w:val="00971990"/>
    <w:rsid w:val="00986742"/>
    <w:rsid w:val="009B076B"/>
    <w:rsid w:val="009B2D45"/>
    <w:rsid w:val="009B6A23"/>
    <w:rsid w:val="009C272E"/>
    <w:rsid w:val="009D0EDA"/>
    <w:rsid w:val="009D4F75"/>
    <w:rsid w:val="009D6C0F"/>
    <w:rsid w:val="009E4072"/>
    <w:rsid w:val="009E5043"/>
    <w:rsid w:val="009F279F"/>
    <w:rsid w:val="009F66A4"/>
    <w:rsid w:val="00A0177A"/>
    <w:rsid w:val="00A02257"/>
    <w:rsid w:val="00A07990"/>
    <w:rsid w:val="00A13BD2"/>
    <w:rsid w:val="00A20267"/>
    <w:rsid w:val="00A422D0"/>
    <w:rsid w:val="00A44E94"/>
    <w:rsid w:val="00A650FD"/>
    <w:rsid w:val="00A67DC8"/>
    <w:rsid w:val="00A67FE6"/>
    <w:rsid w:val="00A74D93"/>
    <w:rsid w:val="00A8047F"/>
    <w:rsid w:val="00AA097E"/>
    <w:rsid w:val="00AB794B"/>
    <w:rsid w:val="00AB7BC3"/>
    <w:rsid w:val="00AD2601"/>
    <w:rsid w:val="00AD3293"/>
    <w:rsid w:val="00AD53CC"/>
    <w:rsid w:val="00B041A2"/>
    <w:rsid w:val="00B128D3"/>
    <w:rsid w:val="00B153BC"/>
    <w:rsid w:val="00B16C63"/>
    <w:rsid w:val="00B24F3B"/>
    <w:rsid w:val="00B25FB9"/>
    <w:rsid w:val="00B27DA6"/>
    <w:rsid w:val="00B30CF2"/>
    <w:rsid w:val="00B32BD0"/>
    <w:rsid w:val="00B34998"/>
    <w:rsid w:val="00B34EB8"/>
    <w:rsid w:val="00B3734A"/>
    <w:rsid w:val="00B50B12"/>
    <w:rsid w:val="00B53D48"/>
    <w:rsid w:val="00B57483"/>
    <w:rsid w:val="00B662F2"/>
    <w:rsid w:val="00B66967"/>
    <w:rsid w:val="00B74E53"/>
    <w:rsid w:val="00B938EF"/>
    <w:rsid w:val="00BB5371"/>
    <w:rsid w:val="00BC3609"/>
    <w:rsid w:val="00BC7BD3"/>
    <w:rsid w:val="00BE1B77"/>
    <w:rsid w:val="00BE46C9"/>
    <w:rsid w:val="00BE61E5"/>
    <w:rsid w:val="00BE6505"/>
    <w:rsid w:val="00C011D2"/>
    <w:rsid w:val="00C13896"/>
    <w:rsid w:val="00C15089"/>
    <w:rsid w:val="00C158C5"/>
    <w:rsid w:val="00C20DBC"/>
    <w:rsid w:val="00C23E71"/>
    <w:rsid w:val="00C26504"/>
    <w:rsid w:val="00C313E5"/>
    <w:rsid w:val="00C3640C"/>
    <w:rsid w:val="00C409D0"/>
    <w:rsid w:val="00C44FF3"/>
    <w:rsid w:val="00C614E1"/>
    <w:rsid w:val="00C67A6D"/>
    <w:rsid w:val="00C72C17"/>
    <w:rsid w:val="00C8452F"/>
    <w:rsid w:val="00C905C9"/>
    <w:rsid w:val="00CA6CDB"/>
    <w:rsid w:val="00CD3336"/>
    <w:rsid w:val="00CD35C8"/>
    <w:rsid w:val="00CD73B6"/>
    <w:rsid w:val="00CE5CFC"/>
    <w:rsid w:val="00CF3197"/>
    <w:rsid w:val="00CF66FF"/>
    <w:rsid w:val="00CF75DA"/>
    <w:rsid w:val="00D4690D"/>
    <w:rsid w:val="00D47883"/>
    <w:rsid w:val="00D50206"/>
    <w:rsid w:val="00D50230"/>
    <w:rsid w:val="00D62E4B"/>
    <w:rsid w:val="00D72269"/>
    <w:rsid w:val="00DA28BF"/>
    <w:rsid w:val="00DB7880"/>
    <w:rsid w:val="00DC201B"/>
    <w:rsid w:val="00DD6B66"/>
    <w:rsid w:val="00DE6028"/>
    <w:rsid w:val="00DE6318"/>
    <w:rsid w:val="00DF10F6"/>
    <w:rsid w:val="00DF4EF2"/>
    <w:rsid w:val="00DF69AB"/>
    <w:rsid w:val="00E140DD"/>
    <w:rsid w:val="00E204C3"/>
    <w:rsid w:val="00E219F3"/>
    <w:rsid w:val="00E45ECE"/>
    <w:rsid w:val="00E52A3F"/>
    <w:rsid w:val="00E56557"/>
    <w:rsid w:val="00E57FC8"/>
    <w:rsid w:val="00E6091F"/>
    <w:rsid w:val="00E6348F"/>
    <w:rsid w:val="00E64395"/>
    <w:rsid w:val="00E71092"/>
    <w:rsid w:val="00E81AA9"/>
    <w:rsid w:val="00EA0A6E"/>
    <w:rsid w:val="00EB1761"/>
    <w:rsid w:val="00EB542B"/>
    <w:rsid w:val="00EB7C79"/>
    <w:rsid w:val="00EE2A3B"/>
    <w:rsid w:val="00EE57F4"/>
    <w:rsid w:val="00EE6FD7"/>
    <w:rsid w:val="00EF427C"/>
    <w:rsid w:val="00EF512A"/>
    <w:rsid w:val="00F018C7"/>
    <w:rsid w:val="00F027A7"/>
    <w:rsid w:val="00F220D2"/>
    <w:rsid w:val="00F41F8E"/>
    <w:rsid w:val="00F449C8"/>
    <w:rsid w:val="00F526D2"/>
    <w:rsid w:val="00F738F5"/>
    <w:rsid w:val="00F76A6B"/>
    <w:rsid w:val="00F76CD4"/>
    <w:rsid w:val="00F87409"/>
    <w:rsid w:val="00F94860"/>
    <w:rsid w:val="00F970D7"/>
    <w:rsid w:val="00FA0FC9"/>
    <w:rsid w:val="00FA1F39"/>
    <w:rsid w:val="00FA490A"/>
    <w:rsid w:val="00FA7D46"/>
    <w:rsid w:val="00FB50BE"/>
    <w:rsid w:val="00FC3BCE"/>
    <w:rsid w:val="00FC75F3"/>
    <w:rsid w:val="00FD4281"/>
    <w:rsid w:val="00FD4B4B"/>
    <w:rsid w:val="00FD7D43"/>
    <w:rsid w:val="00FE0402"/>
    <w:rsid w:val="00FE7189"/>
    <w:rsid w:val="00FF2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0A7E"/>
  <w15:docId w15:val="{542C4143-5A82-4E4A-9C4A-CA52CB5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841F4"/>
    <w:pPr>
      <w:keepNext/>
      <w:keepLines/>
      <w:spacing w:before="240" w:after="0"/>
      <w:jc w:val="center"/>
      <w:outlineLvl w:val="0"/>
    </w:pPr>
    <w:rPr>
      <w:rFonts w:ascii="Arial" w:eastAsiaTheme="majorEastAsia" w:hAnsi="Arial" w:cstheme="majorBidi"/>
      <w:b/>
      <w:sz w:val="36"/>
      <w:szCs w:val="32"/>
    </w:rPr>
  </w:style>
  <w:style w:type="paragraph" w:styleId="Ttulo2">
    <w:name w:val="heading 2"/>
    <w:basedOn w:val="Normal"/>
    <w:next w:val="Normal"/>
    <w:link w:val="Ttulo2Char"/>
    <w:uiPriority w:val="9"/>
    <w:unhideWhenUsed/>
    <w:qFormat/>
    <w:rsid w:val="005841F4"/>
    <w:pPr>
      <w:keepNext/>
      <w:keepLines/>
      <w:spacing w:before="40" w:after="0"/>
      <w:outlineLvl w:val="1"/>
    </w:pPr>
    <w:rPr>
      <w:rFonts w:ascii="Arial" w:eastAsiaTheme="majorEastAsia" w:hAnsi="Arial" w:cstheme="majorBidi"/>
      <w:b/>
      <w:sz w:val="32"/>
      <w:szCs w:val="26"/>
    </w:rPr>
  </w:style>
  <w:style w:type="paragraph" w:styleId="Ttulo3">
    <w:name w:val="heading 3"/>
    <w:basedOn w:val="Normal"/>
    <w:next w:val="Normal"/>
    <w:link w:val="Ttulo3Char"/>
    <w:uiPriority w:val="9"/>
    <w:unhideWhenUsed/>
    <w:qFormat/>
    <w:rsid w:val="004C5BEF"/>
    <w:pPr>
      <w:keepNext/>
      <w:keepLines/>
      <w:spacing w:before="40" w:after="0"/>
      <w:outlineLvl w:val="2"/>
    </w:pPr>
    <w:rPr>
      <w:rFonts w:ascii="Arial" w:eastAsiaTheme="majorEastAsia" w:hAnsi="Arial" w:cstheme="majorBidi"/>
      <w:b/>
      <w:sz w:val="28"/>
      <w:szCs w:val="24"/>
    </w:rPr>
  </w:style>
  <w:style w:type="paragraph" w:styleId="Ttulo4">
    <w:name w:val="heading 4"/>
    <w:basedOn w:val="Normal"/>
    <w:next w:val="Normal"/>
    <w:link w:val="Ttulo4Char"/>
    <w:uiPriority w:val="9"/>
    <w:semiHidden/>
    <w:unhideWhenUsed/>
    <w:qFormat/>
    <w:rsid w:val="00A13BD2"/>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8">
    <w:name w:val="heading 8"/>
    <w:basedOn w:val="Normal"/>
    <w:next w:val="Normal"/>
    <w:link w:val="Ttulo8Char"/>
    <w:uiPriority w:val="9"/>
    <w:semiHidden/>
    <w:unhideWhenUsed/>
    <w:qFormat/>
    <w:rsid w:val="00A13B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64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40C"/>
  </w:style>
  <w:style w:type="paragraph" w:styleId="Rodap">
    <w:name w:val="footer"/>
    <w:basedOn w:val="Normal"/>
    <w:link w:val="RodapChar"/>
    <w:uiPriority w:val="99"/>
    <w:unhideWhenUsed/>
    <w:rsid w:val="00C3640C"/>
    <w:pPr>
      <w:tabs>
        <w:tab w:val="center" w:pos="4252"/>
        <w:tab w:val="right" w:pos="8504"/>
      </w:tabs>
      <w:spacing w:after="0" w:line="240" w:lineRule="auto"/>
    </w:pPr>
  </w:style>
  <w:style w:type="character" w:customStyle="1" w:styleId="RodapChar">
    <w:name w:val="Rodapé Char"/>
    <w:basedOn w:val="Fontepargpadro"/>
    <w:link w:val="Rodap"/>
    <w:uiPriority w:val="99"/>
    <w:rsid w:val="00C3640C"/>
  </w:style>
  <w:style w:type="paragraph" w:styleId="PargrafodaLista">
    <w:name w:val="List Paragraph"/>
    <w:basedOn w:val="Normal"/>
    <w:uiPriority w:val="1"/>
    <w:qFormat/>
    <w:rsid w:val="003C3ADC"/>
    <w:pPr>
      <w:ind w:left="720"/>
      <w:contextualSpacing/>
    </w:pPr>
  </w:style>
  <w:style w:type="character" w:customStyle="1" w:styleId="Ttulo1Char">
    <w:name w:val="Título 1 Char"/>
    <w:basedOn w:val="Fontepargpadro"/>
    <w:link w:val="Ttulo1"/>
    <w:uiPriority w:val="9"/>
    <w:rsid w:val="005841F4"/>
    <w:rPr>
      <w:rFonts w:ascii="Arial" w:eastAsiaTheme="majorEastAsia" w:hAnsi="Arial" w:cstheme="majorBidi"/>
      <w:b/>
      <w:sz w:val="36"/>
      <w:szCs w:val="32"/>
    </w:rPr>
  </w:style>
  <w:style w:type="character" w:customStyle="1" w:styleId="Ttulo2Char">
    <w:name w:val="Título 2 Char"/>
    <w:basedOn w:val="Fontepargpadro"/>
    <w:link w:val="Ttulo2"/>
    <w:uiPriority w:val="9"/>
    <w:rsid w:val="005841F4"/>
    <w:rPr>
      <w:rFonts w:ascii="Arial" w:eastAsiaTheme="majorEastAsia" w:hAnsi="Arial" w:cstheme="majorBidi"/>
      <w:b/>
      <w:sz w:val="32"/>
      <w:szCs w:val="26"/>
    </w:rPr>
  </w:style>
  <w:style w:type="paragraph" w:customStyle="1" w:styleId="Default">
    <w:name w:val="Default"/>
    <w:rsid w:val="00F526D2"/>
    <w:pPr>
      <w:autoSpaceDE w:val="0"/>
      <w:autoSpaceDN w:val="0"/>
      <w:adjustRightInd w:val="0"/>
      <w:spacing w:after="0" w:line="240" w:lineRule="auto"/>
    </w:pPr>
    <w:rPr>
      <w:rFonts w:ascii="Calibri" w:hAnsi="Calibri" w:cs="Calibri"/>
      <w:color w:val="000000"/>
      <w:sz w:val="24"/>
      <w:szCs w:val="24"/>
    </w:rPr>
  </w:style>
  <w:style w:type="paragraph" w:styleId="CabealhodoSumrio">
    <w:name w:val="TOC Heading"/>
    <w:basedOn w:val="Ttulo1"/>
    <w:next w:val="Normal"/>
    <w:uiPriority w:val="39"/>
    <w:unhideWhenUsed/>
    <w:qFormat/>
    <w:rsid w:val="00F526D2"/>
    <w:pPr>
      <w:jc w:val="left"/>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740464"/>
    <w:pPr>
      <w:tabs>
        <w:tab w:val="right" w:leader="dot" w:pos="9062"/>
      </w:tabs>
      <w:spacing w:after="100" w:line="240" w:lineRule="auto"/>
    </w:pPr>
  </w:style>
  <w:style w:type="paragraph" w:styleId="Sumrio2">
    <w:name w:val="toc 2"/>
    <w:basedOn w:val="Normal"/>
    <w:next w:val="Normal"/>
    <w:autoRedefine/>
    <w:uiPriority w:val="39"/>
    <w:unhideWhenUsed/>
    <w:rsid w:val="0093123A"/>
    <w:pPr>
      <w:tabs>
        <w:tab w:val="right" w:leader="dot" w:pos="9062"/>
      </w:tabs>
      <w:spacing w:after="100" w:line="276" w:lineRule="auto"/>
      <w:ind w:left="220"/>
    </w:pPr>
  </w:style>
  <w:style w:type="character" w:styleId="Hyperlink">
    <w:name w:val="Hyperlink"/>
    <w:basedOn w:val="Fontepargpadro"/>
    <w:uiPriority w:val="99"/>
    <w:unhideWhenUsed/>
    <w:rsid w:val="00F526D2"/>
    <w:rPr>
      <w:color w:val="0563C1" w:themeColor="hyperlink"/>
      <w:u w:val="single"/>
    </w:rPr>
  </w:style>
  <w:style w:type="character" w:customStyle="1" w:styleId="Ttulo3Char">
    <w:name w:val="Título 3 Char"/>
    <w:basedOn w:val="Fontepargpadro"/>
    <w:link w:val="Ttulo3"/>
    <w:uiPriority w:val="9"/>
    <w:rsid w:val="004C5BEF"/>
    <w:rPr>
      <w:rFonts w:ascii="Arial" w:eastAsiaTheme="majorEastAsia" w:hAnsi="Arial" w:cstheme="majorBidi"/>
      <w:b/>
      <w:sz w:val="28"/>
      <w:szCs w:val="24"/>
    </w:rPr>
  </w:style>
  <w:style w:type="paragraph" w:styleId="Sumrio3">
    <w:name w:val="toc 3"/>
    <w:basedOn w:val="Normal"/>
    <w:next w:val="Normal"/>
    <w:autoRedefine/>
    <w:uiPriority w:val="39"/>
    <w:unhideWhenUsed/>
    <w:rsid w:val="004C5BEF"/>
    <w:pPr>
      <w:spacing w:after="100"/>
      <w:ind w:left="440"/>
    </w:pPr>
  </w:style>
  <w:style w:type="paragraph" w:styleId="Textodebalo">
    <w:name w:val="Balloon Text"/>
    <w:basedOn w:val="Normal"/>
    <w:link w:val="TextodebaloChar"/>
    <w:uiPriority w:val="99"/>
    <w:semiHidden/>
    <w:unhideWhenUsed/>
    <w:rsid w:val="00B34E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EB8"/>
    <w:rPr>
      <w:rFonts w:ascii="Tahoma" w:hAnsi="Tahoma" w:cs="Tahoma"/>
      <w:sz w:val="16"/>
      <w:szCs w:val="16"/>
    </w:rPr>
  </w:style>
  <w:style w:type="character" w:customStyle="1" w:styleId="Ttulo4Char">
    <w:name w:val="Título 4 Char"/>
    <w:basedOn w:val="Fontepargpadro"/>
    <w:link w:val="Ttulo4"/>
    <w:uiPriority w:val="9"/>
    <w:semiHidden/>
    <w:rsid w:val="00A13BD2"/>
    <w:rPr>
      <w:rFonts w:asciiTheme="majorHAnsi" w:eastAsiaTheme="majorEastAsia" w:hAnsiTheme="majorHAnsi" w:cstheme="majorBidi"/>
      <w:b/>
      <w:bCs/>
      <w:i/>
      <w:iCs/>
      <w:color w:val="5B9BD5" w:themeColor="accent1"/>
    </w:rPr>
  </w:style>
  <w:style w:type="character" w:customStyle="1" w:styleId="Ttulo8Char">
    <w:name w:val="Título 8 Char"/>
    <w:basedOn w:val="Fontepargpadro"/>
    <w:link w:val="Ttulo8"/>
    <w:uiPriority w:val="9"/>
    <w:semiHidden/>
    <w:rsid w:val="00A13BD2"/>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938EF"/>
    <w:pPr>
      <w:autoSpaceDE w:val="0"/>
      <w:autoSpaceDN w:val="0"/>
      <w:adjustRightInd w:val="0"/>
      <w:spacing w:after="0" w:line="233" w:lineRule="exact"/>
      <w:ind w:left="380"/>
      <w:jc w:val="center"/>
    </w:pPr>
    <w:rPr>
      <w:rFonts w:ascii="Arial" w:hAnsi="Arial" w:cs="Arial"/>
      <w:sz w:val="24"/>
      <w:szCs w:val="24"/>
    </w:rPr>
  </w:style>
  <w:style w:type="paragraph" w:styleId="Reviso">
    <w:name w:val="Revision"/>
    <w:hidden/>
    <w:uiPriority w:val="99"/>
    <w:semiHidden/>
    <w:rsid w:val="00223B15"/>
    <w:pPr>
      <w:spacing w:after="0" w:line="240" w:lineRule="auto"/>
    </w:pPr>
  </w:style>
  <w:style w:type="paragraph" w:styleId="Legenda">
    <w:name w:val="caption"/>
    <w:basedOn w:val="Normal"/>
    <w:next w:val="Normal"/>
    <w:uiPriority w:val="35"/>
    <w:unhideWhenUsed/>
    <w:qFormat/>
    <w:rsid w:val="0019375E"/>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7157">
      <w:bodyDiv w:val="1"/>
      <w:marLeft w:val="0"/>
      <w:marRight w:val="0"/>
      <w:marTop w:val="0"/>
      <w:marBottom w:val="0"/>
      <w:divBdr>
        <w:top w:val="none" w:sz="0" w:space="0" w:color="auto"/>
        <w:left w:val="none" w:sz="0" w:space="0" w:color="auto"/>
        <w:bottom w:val="none" w:sz="0" w:space="0" w:color="auto"/>
        <w:right w:val="none" w:sz="0" w:space="0" w:color="auto"/>
      </w:divBdr>
    </w:div>
    <w:div w:id="1321813724">
      <w:bodyDiv w:val="1"/>
      <w:marLeft w:val="0"/>
      <w:marRight w:val="0"/>
      <w:marTop w:val="0"/>
      <w:marBottom w:val="0"/>
      <w:divBdr>
        <w:top w:val="none" w:sz="0" w:space="0" w:color="auto"/>
        <w:left w:val="none" w:sz="0" w:space="0" w:color="auto"/>
        <w:bottom w:val="none" w:sz="0" w:space="0" w:color="auto"/>
        <w:right w:val="none" w:sz="0" w:space="0" w:color="auto"/>
      </w:divBdr>
    </w:div>
    <w:div w:id="13856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818A-60DF-46CF-84BB-32EAB304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2892</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EST-DPHSA</dc:creator>
  <cp:lastModifiedBy>Usuário do Windows</cp:lastModifiedBy>
  <cp:revision>19</cp:revision>
  <cp:lastPrinted>2023-01-31T12:47:00Z</cp:lastPrinted>
  <dcterms:created xsi:type="dcterms:W3CDTF">2021-12-01T13:06:00Z</dcterms:created>
  <dcterms:modified xsi:type="dcterms:W3CDTF">2023-01-31T12:47:00Z</dcterms:modified>
</cp:coreProperties>
</file>